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2456" w:rsidRPr="00D61244" w:rsidRDefault="00E42559" w:rsidP="00E641DF">
      <w:pPr>
        <w:tabs>
          <w:tab w:val="left" w:pos="4860"/>
        </w:tabs>
        <w:jc w:val="both"/>
        <w:rPr>
          <w:rFonts w:ascii="Tahoma" w:hAnsi="Tahoma" w:cs="Tahoma"/>
        </w:rPr>
      </w:pPr>
      <w:r w:rsidRPr="00D61244">
        <w:rPr>
          <w:rFonts w:ascii="Tahoma" w:hAnsi="Tahoma" w:cs="Tahoma"/>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-457200</wp:posOffset>
            </wp:positionV>
            <wp:extent cx="1152525" cy="12573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1244">
        <w:rPr>
          <w:rFonts w:ascii="Tahoma" w:hAnsi="Tahoma" w:cs="Tahoma"/>
          <w:noProof/>
        </w:rPr>
        <mc:AlternateContent>
          <mc:Choice Requires="wps">
            <w:drawing>
              <wp:inline distT="0" distB="0" distL="0" distR="0">
                <wp:extent cx="1813560" cy="553720"/>
                <wp:effectExtent l="0" t="0" r="0" b="0"/>
                <wp:docPr id="45785918"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3560" cy="553720"/>
                        </a:xfrm>
                        <a:prstGeom prst="rect">
                          <a:avLst/>
                        </a:prstGeom>
                        <a:extLst>
                          <a:ext uri="{AF507438-7753-43E0-B8FC-AC1667EBCBE1}">
                            <a14:hiddenEffects xmlns:a14="http://schemas.microsoft.com/office/drawing/2010/main">
                              <a:effectLst/>
                            </a14:hiddenEffects>
                          </a:ext>
                        </a:extLst>
                      </wps:spPr>
                      <wps:txbx>
                        <w:txbxContent>
                          <w:p w:rsidR="00E42559" w:rsidRDefault="00E42559" w:rsidP="00E42559">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 xml:space="preserve">ΛΑΪΚΗ         </w:t>
                            </w:r>
                          </w:p>
                          <w:p w:rsidR="00E42559" w:rsidRDefault="00E42559" w:rsidP="00E42559">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ΣΥΣΠΕΙΡΩΣΗ</w:t>
                            </w:r>
                          </w:p>
                        </w:txbxContent>
                      </wps:txbx>
                      <wps:bodyPr wrap="square" lIns="0" tIns="0" rIns="0" bIns="0" numCol="1" fromWordArt="1">
                        <a:prstTxWarp prst="textPlain">
                          <a:avLst>
                            <a:gd name="adj" fmla="val 50000"/>
                          </a:avLst>
                        </a:prstTxWarp>
                        <a:noAutofit/>
                      </wps:bodyPr>
                    </wps:wsp>
                  </a:graphicData>
                </a:graphic>
              </wp:inline>
            </w:drawing>
          </mc:Choice>
          <mc:Fallback>
            <w:pict>
              <v:shapetype id="_x0000_t202" coordsize="21600,21600" o:spt="202" path="m,l,21600r21600,l21600,xe">
                <v:stroke joinstyle="miter"/>
                <v:path gradientshapeok="t" o:connecttype="rect"/>
              </v:shapetype>
              <v:shape id=" 1" o:spid="_x0000_s1026" type="#_x0000_t202" style="width:142.8pt;height:43.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" filled="f" stroked="f">
                <v:textbox inset="0,0,0,0">
                  <w:txbxContent>
                    <w:p w:rsidR="00E42559" w:rsidRDefault="00E42559" w:rsidP="00E42559">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 xml:space="preserve">ΛΑΪΚΗ         </w:t>
                      </w:r>
                    </w:p>
                    <w:p w:rsidR="00E42559" w:rsidRDefault="00E42559" w:rsidP="00E42559">
                      <w:pPr>
                        <w:jc w:val="center"/>
                        <w:rPr>
                          <w:rFonts w:ascii="Verdana" w:eastAsia="Verdana" w:hAnsi="Verdana"/>
                          <w:color w:val="000000"/>
                          <w:sz w:val="16"/>
                          <w:szCs w:val="16"/>
                          <w14:textOutline w14:w="9525" w14:cap="flat" w14:cmpd="sng" w14:algn="ctr">
                            <w14:solidFill>
                              <w14:srgbClr w14:val="000000"/>
                            </w14:solidFill>
                            <w14:prstDash w14:val="solid"/>
                            <w14:round/>
                          </w14:textOutline>
                        </w:rPr>
                      </w:pPr>
                      <w:r>
                        <w:rPr>
                          <w:rFonts w:ascii="Verdana" w:eastAsia="Verdana" w:hAnsi="Verdana"/>
                          <w:color w:val="000000"/>
                          <w:sz w:val="16"/>
                          <w:szCs w:val="16"/>
                          <w14:textOutline w14:w="9525" w14:cap="flat" w14:cmpd="sng" w14:algn="ctr">
                            <w14:solidFill>
                              <w14:srgbClr w14:val="000000"/>
                            </w14:solidFill>
                            <w14:prstDash w14:val="solid"/>
                            <w14:round/>
                          </w14:textOutline>
                        </w:rPr>
                        <w:t>ΣΥΣΠΕΙΡΩΣΗ</w:t>
                      </w:r>
                    </w:p>
                  </w:txbxContent>
                </v:textbox>
                <w10:anchorlock/>
              </v:shape>
            </w:pict>
          </mc:Fallback>
        </mc:AlternateContent>
      </w:r>
    </w:p>
    <w:p w:rsidR="002576C7" w:rsidRPr="00D61244" w:rsidRDefault="00E42559" w:rsidP="00E641DF">
      <w:pPr>
        <w:jc w:val="both"/>
        <w:rPr>
          <w:rFonts w:ascii="Tahoma" w:hAnsi="Tahoma" w:cs="Tahoma"/>
        </w:rPr>
      </w:pPr>
      <w:r w:rsidRPr="00D61244">
        <w:rPr>
          <w:rFonts w:ascii="Tahoma" w:hAnsi="Tahoma" w:cs="Tahoma"/>
          <w:noProof/>
        </w:rPr>
        <mc:AlternateContent>
          <mc:Choice Requires="wps">
            <w:drawing>
              <wp:inline distT="0" distB="0" distL="0" distR="0">
                <wp:extent cx="883920" cy="238760"/>
                <wp:effectExtent l="0" t="0" r="0" b="0"/>
                <wp:docPr id="69847304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3920" cy="238760"/>
                        </a:xfrm>
                        <a:prstGeom prst="rect">
                          <a:avLst/>
                        </a:prstGeom>
                        <a:extLst>
                          <a:ext uri="{AF507438-7753-43E0-B8FC-AC1667EBCBE1}">
                            <a14:hiddenEffects xmlns:a14="http://schemas.microsoft.com/office/drawing/2010/main">
                              <a:effectLst/>
                            </a14:hiddenEffects>
                          </a:ext>
                        </a:extLst>
                      </wps:spPr>
                      <wps:txbx>
                        <w:txbxContent>
                          <w:p w:rsidR="00E42559" w:rsidRDefault="00E42559" w:rsidP="00E42559">
                            <w:pPr>
                              <w:jc w:val="center"/>
                              <w:rPr>
                                <w:rFonts w:ascii="Verdana" w:eastAsia="Verdana" w:hAnsi="Verdana"/>
                                <w:color w:val="000000"/>
                                <w:spacing w:val="80"/>
                                <w:sz w:val="16"/>
                                <w:szCs w:val="16"/>
                                <w14:textOutline w14:w="9525" w14:cap="flat" w14:cmpd="sng" w14:algn="ctr">
                                  <w14:solidFill>
                                    <w14:srgbClr w14:val="000000"/>
                                  </w14:solidFill>
                                  <w14:prstDash w14:val="solid"/>
                                  <w14:round/>
                                </w14:textOutline>
                              </w:rPr>
                            </w:pPr>
                            <w:r>
                              <w:rPr>
                                <w:rFonts w:ascii="Verdana" w:eastAsia="Verdana" w:hAnsi="Verdana"/>
                                <w:color w:val="000000"/>
                                <w:spacing w:val="80"/>
                                <w:sz w:val="16"/>
                                <w:szCs w:val="16"/>
                                <w14:textOutline w14:w="9525" w14:cap="flat" w14:cmpd="sng" w14:algn="ctr">
                                  <w14:solidFill>
                                    <w14:srgbClr w14:val="000000"/>
                                  </w14:solidFill>
                                  <w14:prstDash w14:val="solid"/>
                                  <w14:round/>
                                </w14:textOutline>
                              </w:rPr>
                              <w:t>ΑΤΤΙΚΗΣ</w:t>
                            </w:r>
                          </w:p>
                        </w:txbxContent>
                      </wps:txbx>
                      <wps:bodyPr wrap="square" lIns="0" tIns="0" rIns="0" bIns="0" numCol="1" fromWordArt="1">
                        <a:prstTxWarp prst="textPlain">
                          <a:avLst>
                            <a:gd name="adj" fmla="val 50000"/>
                          </a:avLst>
                        </a:prstTxWarp>
                        <a:noAutofit/>
                      </wps:bodyPr>
                    </wps:wsp>
                  </a:graphicData>
                </a:graphic>
              </wp:inline>
            </w:drawing>
          </mc:Choice>
          <mc:Fallback>
            <w:pict>
              <v:shape id=" 2" o:spid="_x0000_s1027" type="#_x0000_t202" style="width:69.6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" filled="f" stroked="f">
                <v:textbox inset="0,0,0,0">
                  <w:txbxContent>
                    <w:p w:rsidR="00E42559" w:rsidRDefault="00E42559" w:rsidP="00E42559">
                      <w:pPr>
                        <w:jc w:val="center"/>
                        <w:rPr>
                          <w:rFonts w:ascii="Verdana" w:eastAsia="Verdana" w:hAnsi="Verdana"/>
                          <w:color w:val="000000"/>
                          <w:spacing w:val="80"/>
                          <w:sz w:val="16"/>
                          <w:szCs w:val="16"/>
                          <w14:textOutline w14:w="9525" w14:cap="flat" w14:cmpd="sng" w14:algn="ctr">
                            <w14:solidFill>
                              <w14:srgbClr w14:val="000000"/>
                            </w14:solidFill>
                            <w14:prstDash w14:val="solid"/>
                            <w14:round/>
                          </w14:textOutline>
                        </w:rPr>
                      </w:pPr>
                      <w:r>
                        <w:rPr>
                          <w:rFonts w:ascii="Verdana" w:eastAsia="Verdana" w:hAnsi="Verdana"/>
                          <w:color w:val="000000"/>
                          <w:spacing w:val="80"/>
                          <w:sz w:val="16"/>
                          <w:szCs w:val="16"/>
                          <w14:textOutline w14:w="9525" w14:cap="flat" w14:cmpd="sng" w14:algn="ctr">
                            <w14:solidFill>
                              <w14:srgbClr w14:val="000000"/>
                            </w14:solidFill>
                            <w14:prstDash w14:val="solid"/>
                            <w14:round/>
                          </w14:textOutline>
                        </w:rPr>
                        <w:t>ΑΤΤΙΚΗΣ</w:t>
                      </w:r>
                    </w:p>
                  </w:txbxContent>
                </v:textbox>
                <w10:anchorlock/>
              </v:shape>
            </w:pict>
          </mc:Fallback>
        </mc:AlternateContent>
      </w:r>
    </w:p>
    <w:tbl>
      <w:tblPr>
        <w:tblW w:w="8748" w:type="dxa"/>
        <w:tblLayout w:type="fixed"/>
        <w:tblLook w:val="01E0" w:firstRow="1" w:lastRow="1" w:firstColumn="1" w:lastColumn="1" w:noHBand="0" w:noVBand="0"/>
      </w:tblPr>
      <w:tblGrid>
        <w:gridCol w:w="2660"/>
        <w:gridCol w:w="850"/>
        <w:gridCol w:w="5238"/>
      </w:tblGrid>
      <w:tr w:rsidR="003E21DF" w:rsidRPr="00D61244" w:rsidTr="00084739">
        <w:tc>
          <w:tcPr>
            <w:tcW w:w="2660" w:type="dxa"/>
          </w:tcPr>
          <w:p w:rsidR="003E21DF" w:rsidRPr="00D61244" w:rsidRDefault="003E21DF" w:rsidP="00E641DF">
            <w:pPr>
              <w:jc w:val="both"/>
              <w:rPr>
                <w:rFonts w:ascii="Tahoma" w:hAnsi="Tahoma" w:cs="Tahoma"/>
              </w:rPr>
            </w:pPr>
          </w:p>
        </w:tc>
        <w:tc>
          <w:tcPr>
            <w:tcW w:w="850" w:type="dxa"/>
          </w:tcPr>
          <w:p w:rsidR="003E21DF" w:rsidRPr="00D61244" w:rsidRDefault="003E21DF" w:rsidP="00E641DF">
            <w:pPr>
              <w:jc w:val="both"/>
              <w:rPr>
                <w:rFonts w:ascii="Tahoma" w:hAnsi="Tahoma" w:cs="Tahoma"/>
              </w:rPr>
            </w:pPr>
          </w:p>
        </w:tc>
        <w:tc>
          <w:tcPr>
            <w:tcW w:w="5238" w:type="dxa"/>
          </w:tcPr>
          <w:p w:rsidR="003E21DF" w:rsidRPr="00D61244" w:rsidRDefault="003E21DF" w:rsidP="00E641DF">
            <w:pPr>
              <w:tabs>
                <w:tab w:val="left" w:pos="0"/>
              </w:tabs>
              <w:ind w:left="150" w:hanging="117"/>
              <w:rPr>
                <w:rFonts w:ascii="Tahoma" w:hAnsi="Tahoma" w:cs="Tahoma"/>
              </w:rPr>
            </w:pPr>
            <w:r w:rsidRPr="00D61244">
              <w:rPr>
                <w:rFonts w:ascii="Tahoma" w:hAnsi="Tahoma" w:cs="Tahoma"/>
              </w:rPr>
              <w:t>Αθήνα</w:t>
            </w:r>
            <w:r w:rsidRPr="00D61244">
              <w:rPr>
                <w:rFonts w:ascii="Tahoma" w:hAnsi="Tahoma" w:cs="Tahoma"/>
                <w:lang w:val="en-US"/>
              </w:rPr>
              <w:t>,</w:t>
            </w:r>
            <w:r w:rsidR="00C94D02" w:rsidRPr="00D61244">
              <w:rPr>
                <w:rFonts w:ascii="Tahoma" w:hAnsi="Tahoma" w:cs="Tahoma"/>
              </w:rPr>
              <w:t xml:space="preserve"> </w:t>
            </w:r>
            <w:r w:rsidR="00286ADA">
              <w:rPr>
                <w:rFonts w:ascii="Tahoma" w:hAnsi="Tahoma" w:cs="Tahoma"/>
                <w:lang w:val="en-US"/>
              </w:rPr>
              <w:t>29</w:t>
            </w:r>
            <w:r w:rsidR="00AA7EC4" w:rsidRPr="00D61244">
              <w:rPr>
                <w:rFonts w:ascii="Tahoma" w:hAnsi="Tahoma" w:cs="Tahoma"/>
              </w:rPr>
              <w:t xml:space="preserve"> </w:t>
            </w:r>
            <w:r w:rsidR="004E6934" w:rsidRPr="00D61244">
              <w:rPr>
                <w:rFonts w:ascii="Tahoma" w:hAnsi="Tahoma" w:cs="Tahoma"/>
              </w:rPr>
              <w:t>Αυγούστο</w:t>
            </w:r>
            <w:r w:rsidR="00BD4461" w:rsidRPr="00D61244">
              <w:rPr>
                <w:rFonts w:ascii="Tahoma" w:hAnsi="Tahoma" w:cs="Tahoma"/>
              </w:rPr>
              <w:t>υ 2024</w:t>
            </w:r>
          </w:p>
        </w:tc>
      </w:tr>
      <w:tr w:rsidR="003E21DF" w:rsidRPr="00D61244" w:rsidTr="00084739">
        <w:tc>
          <w:tcPr>
            <w:tcW w:w="2660" w:type="dxa"/>
          </w:tcPr>
          <w:p w:rsidR="003E21DF" w:rsidRPr="00D61244" w:rsidRDefault="003E21DF" w:rsidP="00E641DF">
            <w:pPr>
              <w:jc w:val="both"/>
              <w:rPr>
                <w:rFonts w:ascii="Tahoma" w:hAnsi="Tahoma" w:cs="Tahoma"/>
              </w:rPr>
            </w:pPr>
          </w:p>
        </w:tc>
        <w:tc>
          <w:tcPr>
            <w:tcW w:w="850" w:type="dxa"/>
          </w:tcPr>
          <w:p w:rsidR="003E21DF" w:rsidRPr="00D61244" w:rsidRDefault="003E21DF" w:rsidP="00E641DF">
            <w:pPr>
              <w:jc w:val="both"/>
              <w:rPr>
                <w:rFonts w:ascii="Tahoma" w:hAnsi="Tahoma" w:cs="Tahoma"/>
              </w:rPr>
            </w:pPr>
          </w:p>
        </w:tc>
        <w:tc>
          <w:tcPr>
            <w:tcW w:w="5238" w:type="dxa"/>
          </w:tcPr>
          <w:p w:rsidR="00AA7EC4" w:rsidRPr="00D61244" w:rsidRDefault="003E21DF" w:rsidP="00E641DF">
            <w:pPr>
              <w:tabs>
                <w:tab w:val="left" w:pos="0"/>
              </w:tabs>
              <w:ind w:left="150" w:hanging="117"/>
              <w:rPr>
                <w:rFonts w:ascii="Tahoma" w:hAnsi="Tahoma" w:cs="Tahoma"/>
              </w:rPr>
            </w:pPr>
            <w:r w:rsidRPr="00D61244">
              <w:rPr>
                <w:rFonts w:ascii="Tahoma" w:hAnsi="Tahoma" w:cs="Tahoma"/>
              </w:rPr>
              <w:t xml:space="preserve">Αρ. Πρωτ.: </w:t>
            </w:r>
            <w:r w:rsidR="00D66D2E" w:rsidRPr="00D61244">
              <w:rPr>
                <w:rFonts w:ascii="Tahoma" w:hAnsi="Tahoma" w:cs="Tahoma"/>
              </w:rPr>
              <w:t>3</w:t>
            </w:r>
            <w:r w:rsidR="00D61244" w:rsidRPr="00D61244">
              <w:rPr>
                <w:rFonts w:ascii="Tahoma" w:hAnsi="Tahoma" w:cs="Tahoma"/>
              </w:rPr>
              <w:t>3</w:t>
            </w:r>
          </w:p>
        </w:tc>
      </w:tr>
      <w:tr w:rsidR="003E21DF" w:rsidRPr="00D61244" w:rsidTr="00084739">
        <w:tc>
          <w:tcPr>
            <w:tcW w:w="2660" w:type="dxa"/>
          </w:tcPr>
          <w:p w:rsidR="003E21DF" w:rsidRPr="00D61244" w:rsidRDefault="003E21DF" w:rsidP="00E641DF">
            <w:pPr>
              <w:jc w:val="both"/>
              <w:rPr>
                <w:rFonts w:ascii="Tahoma" w:hAnsi="Tahoma" w:cs="Tahoma"/>
              </w:rPr>
            </w:pPr>
          </w:p>
        </w:tc>
        <w:tc>
          <w:tcPr>
            <w:tcW w:w="850" w:type="dxa"/>
          </w:tcPr>
          <w:p w:rsidR="003E21DF" w:rsidRPr="00D61244" w:rsidRDefault="001D5DDA" w:rsidP="00E641DF">
            <w:pPr>
              <w:jc w:val="both"/>
              <w:rPr>
                <w:rFonts w:ascii="Tahoma" w:hAnsi="Tahoma" w:cs="Tahoma"/>
              </w:rPr>
            </w:pPr>
            <w:r w:rsidRPr="00D61244">
              <w:rPr>
                <w:rFonts w:ascii="Tahoma" w:hAnsi="Tahoma" w:cs="Tahoma"/>
              </w:rPr>
              <w:t>Προς</w:t>
            </w:r>
            <w:r w:rsidR="003E21DF" w:rsidRPr="00D61244">
              <w:rPr>
                <w:rFonts w:ascii="Tahoma" w:hAnsi="Tahoma" w:cs="Tahoma"/>
              </w:rPr>
              <w:t>:</w:t>
            </w:r>
          </w:p>
        </w:tc>
        <w:tc>
          <w:tcPr>
            <w:tcW w:w="5238" w:type="dxa"/>
          </w:tcPr>
          <w:p w:rsidR="00084739" w:rsidRPr="00D61244" w:rsidRDefault="008C1B3C" w:rsidP="00E641DF">
            <w:pPr>
              <w:numPr>
                <w:ilvl w:val="0"/>
                <w:numId w:val="20"/>
              </w:numPr>
              <w:ind w:left="170" w:hanging="142"/>
              <w:rPr>
                <w:rFonts w:ascii="Tahoma" w:hAnsi="Tahoma" w:cs="Tahoma"/>
              </w:rPr>
            </w:pPr>
            <w:r w:rsidRPr="00D61244">
              <w:rPr>
                <w:rFonts w:ascii="Tahoma" w:hAnsi="Tahoma" w:cs="Tahoma"/>
              </w:rPr>
              <w:t>τον Πρόεδρο του Περιφερειακού Συμβουλίου</w:t>
            </w:r>
          </w:p>
          <w:p w:rsidR="00B50CDD" w:rsidRPr="00D61244" w:rsidRDefault="008C1B3C" w:rsidP="00E641DF">
            <w:pPr>
              <w:ind w:left="170"/>
              <w:rPr>
                <w:rFonts w:ascii="Tahoma" w:hAnsi="Tahoma" w:cs="Tahoma"/>
              </w:rPr>
            </w:pPr>
            <w:r w:rsidRPr="00D61244">
              <w:rPr>
                <w:rFonts w:ascii="Tahoma" w:hAnsi="Tahoma" w:cs="Tahoma"/>
              </w:rPr>
              <w:t>κο Καπερνάρο Βασίλειο</w:t>
            </w:r>
          </w:p>
          <w:p w:rsidR="00084739" w:rsidRPr="00D61244" w:rsidRDefault="00084739" w:rsidP="00E641DF">
            <w:pPr>
              <w:numPr>
                <w:ilvl w:val="0"/>
                <w:numId w:val="20"/>
              </w:numPr>
              <w:ind w:left="170" w:hanging="142"/>
              <w:rPr>
                <w:rFonts w:ascii="Tahoma" w:hAnsi="Tahoma" w:cs="Tahoma"/>
              </w:rPr>
            </w:pPr>
            <w:r w:rsidRPr="00D61244">
              <w:rPr>
                <w:rFonts w:ascii="Tahoma" w:hAnsi="Tahoma" w:cs="Tahoma"/>
              </w:rPr>
              <w:t>Περιφερειάρχη Αττικής</w:t>
            </w:r>
          </w:p>
          <w:p w:rsidR="00084739" w:rsidRPr="00D61244" w:rsidRDefault="00084739" w:rsidP="00E641DF">
            <w:pPr>
              <w:ind w:left="170"/>
              <w:rPr>
                <w:rFonts w:ascii="Tahoma" w:hAnsi="Tahoma" w:cs="Tahoma"/>
              </w:rPr>
            </w:pPr>
            <w:r w:rsidRPr="00D61244">
              <w:rPr>
                <w:rFonts w:ascii="Tahoma" w:hAnsi="Tahoma" w:cs="Tahoma"/>
              </w:rPr>
              <w:t>κο Χαρδαλιά Νικόλαο</w:t>
            </w:r>
          </w:p>
          <w:p w:rsidR="00084739" w:rsidRPr="00D61244" w:rsidRDefault="00084739" w:rsidP="00E641DF">
            <w:pPr>
              <w:ind w:left="170"/>
              <w:rPr>
                <w:rFonts w:ascii="Tahoma" w:hAnsi="Tahoma" w:cs="Tahoma"/>
              </w:rPr>
            </w:pPr>
            <w:r w:rsidRPr="00D61244">
              <w:rPr>
                <w:rFonts w:ascii="Tahoma" w:hAnsi="Tahoma" w:cs="Tahoma"/>
              </w:rPr>
              <w:t xml:space="preserve">(δια του τμήματος </w:t>
            </w:r>
            <w:r w:rsidRPr="00D61244">
              <w:rPr>
                <w:rFonts w:ascii="Tahoma" w:hAnsi="Tahoma" w:cs="Tahoma"/>
                <w:bCs/>
                <w:shd w:val="clear" w:color="auto" w:fill="FFFFFF"/>
              </w:rPr>
              <w:t>Συλλογικών Οργάνων &amp; Επιτροπών)</w:t>
            </w:r>
          </w:p>
          <w:p w:rsidR="00084739" w:rsidRPr="00D61244" w:rsidRDefault="00084739" w:rsidP="00E641DF">
            <w:pPr>
              <w:numPr>
                <w:ilvl w:val="0"/>
                <w:numId w:val="20"/>
              </w:numPr>
              <w:ind w:left="170" w:hanging="142"/>
              <w:rPr>
                <w:rFonts w:ascii="Tahoma" w:hAnsi="Tahoma" w:cs="Tahoma"/>
              </w:rPr>
            </w:pPr>
            <w:r w:rsidRPr="00D61244">
              <w:rPr>
                <w:rFonts w:ascii="Tahoma" w:hAnsi="Tahoma" w:cs="Tahoma"/>
              </w:rPr>
              <w:t>Περιφερειακούς Συμβούλους</w:t>
            </w:r>
          </w:p>
          <w:p w:rsidR="00084739" w:rsidRPr="00D61244" w:rsidRDefault="00084739" w:rsidP="00E641DF">
            <w:pPr>
              <w:ind w:left="170"/>
              <w:rPr>
                <w:rFonts w:ascii="Tahoma" w:hAnsi="Tahoma" w:cs="Tahoma"/>
              </w:rPr>
            </w:pPr>
            <w:r w:rsidRPr="00D61244">
              <w:rPr>
                <w:rFonts w:ascii="Tahoma" w:hAnsi="Tahoma" w:cs="Tahoma"/>
              </w:rPr>
              <w:t xml:space="preserve">(δια του τμήματος </w:t>
            </w:r>
            <w:r w:rsidRPr="00D61244">
              <w:rPr>
                <w:rFonts w:ascii="Tahoma" w:hAnsi="Tahoma" w:cs="Tahoma"/>
                <w:bCs/>
                <w:shd w:val="clear" w:color="auto" w:fill="FFFFFF"/>
              </w:rPr>
              <w:t>Συλλογικών Οργάνων &amp; Επιτροπών)</w:t>
            </w:r>
          </w:p>
        </w:tc>
      </w:tr>
    </w:tbl>
    <w:p w:rsidR="00553A73" w:rsidRPr="00D61244" w:rsidRDefault="00553A73" w:rsidP="00E641DF">
      <w:pPr>
        <w:jc w:val="both"/>
        <w:rPr>
          <w:rFonts w:ascii="Tahoma" w:hAnsi="Tahoma" w:cs="Tahoma"/>
        </w:rPr>
      </w:pPr>
    </w:p>
    <w:p w:rsidR="00E90972" w:rsidRPr="00D61244" w:rsidRDefault="00E01D7F" w:rsidP="00E641DF">
      <w:pPr>
        <w:jc w:val="both"/>
        <w:rPr>
          <w:rFonts w:ascii="Tahoma" w:hAnsi="Tahoma" w:cs="Tahoma"/>
          <w:color w:val="000000"/>
        </w:rPr>
      </w:pPr>
      <w:r w:rsidRPr="00D61244">
        <w:rPr>
          <w:rFonts w:ascii="Tahoma" w:hAnsi="Tahoma" w:cs="Tahoma"/>
          <w:b/>
        </w:rPr>
        <w:t xml:space="preserve">Θέμα: </w:t>
      </w:r>
      <w:r w:rsidR="00647980">
        <w:rPr>
          <w:rFonts w:ascii="Tahoma" w:hAnsi="Tahoma" w:cs="Tahoma"/>
        </w:rPr>
        <w:t>Για</w:t>
      </w:r>
      <w:r w:rsidR="00D61244" w:rsidRPr="00D61244">
        <w:rPr>
          <w:rFonts w:ascii="Tahoma" w:hAnsi="Tahoma" w:cs="Tahoma"/>
        </w:rPr>
        <w:t xml:space="preserve"> με τον Κηφισό και </w:t>
      </w:r>
      <w:r w:rsidR="00AA57A4" w:rsidRPr="00D61244">
        <w:rPr>
          <w:rFonts w:ascii="Tahoma" w:hAnsi="Tahoma" w:cs="Tahoma"/>
          <w:color w:val="1D2228"/>
        </w:rPr>
        <w:t>την αντιπλημμυρική προστασία</w:t>
      </w:r>
      <w:r w:rsidR="00D61244" w:rsidRPr="00D61244">
        <w:rPr>
          <w:rFonts w:ascii="Tahoma" w:hAnsi="Tahoma" w:cs="Tahoma"/>
        </w:rPr>
        <w:t xml:space="preserve"> της Αττικής</w:t>
      </w:r>
      <w:r w:rsidR="00AA57A4">
        <w:rPr>
          <w:rFonts w:ascii="Tahoma" w:hAnsi="Tahoma" w:cs="Tahoma"/>
        </w:rPr>
        <w:t>.</w:t>
      </w:r>
    </w:p>
    <w:p w:rsidR="003F661E" w:rsidRPr="00D61244" w:rsidRDefault="003F661E" w:rsidP="00E641DF">
      <w:pPr>
        <w:jc w:val="both"/>
        <w:rPr>
          <w:rFonts w:ascii="Tahoma" w:hAnsi="Tahoma" w:cs="Tahoma"/>
        </w:rPr>
      </w:pPr>
    </w:p>
    <w:p w:rsidR="00D61244" w:rsidRPr="00D61244" w:rsidRDefault="00D61244" w:rsidP="00D61244">
      <w:pPr>
        <w:jc w:val="both"/>
        <w:rPr>
          <w:rFonts w:ascii="Tahoma" w:hAnsi="Tahoma" w:cs="Tahoma"/>
        </w:rPr>
      </w:pPr>
      <w:r w:rsidRPr="00D61244">
        <w:rPr>
          <w:rFonts w:ascii="Tahoma" w:hAnsi="Tahoma" w:cs="Tahoma"/>
          <w:color w:val="1D2228"/>
          <w:shd w:val="clear" w:color="auto" w:fill="FFFFFF"/>
        </w:rPr>
        <w:t xml:space="preserve">Ο Κηφισός, στον οποίο παροχετεύεται το 70% των υδάτων της Αττικής, για 20 και </w:t>
      </w:r>
      <w:r>
        <w:rPr>
          <w:rFonts w:ascii="Tahoma" w:hAnsi="Tahoma" w:cs="Tahoma"/>
          <w:color w:val="1D2228"/>
          <w:shd w:val="clear" w:color="auto" w:fill="FFFFFF"/>
        </w:rPr>
        <w:t>πλέον</w:t>
      </w:r>
      <w:r w:rsidRPr="00D61244">
        <w:rPr>
          <w:rFonts w:ascii="Tahoma" w:hAnsi="Tahoma" w:cs="Tahoma"/>
          <w:color w:val="1D2228"/>
          <w:shd w:val="clear" w:color="auto" w:fill="FFFFFF"/>
        </w:rPr>
        <w:t xml:space="preserve"> χρόνια δεν έχει συντηρηθεί και δεν έχει καθαριστεί. Παρά το ότι η έγκριση για προσφυγή σε διαπραγμάτευση (ούτε καν διαγωνισμός) ξεκίνησε στις 31 Οκτώβρη του 2023, μόλις την 1.8.2024, δηλαδή μετά από 9 μήνες, υπογράφηκε σύμβαση από την Περιφέρεια με ιδιωτική εταιρεία προκειμένου να καθαριστούν εντός 3</w:t>
      </w:r>
      <w:r>
        <w:rPr>
          <w:rFonts w:ascii="Tahoma" w:hAnsi="Tahoma" w:cs="Tahoma"/>
          <w:color w:val="1D2228"/>
          <w:shd w:val="clear" w:color="auto" w:fill="FFFFFF"/>
        </w:rPr>
        <w:t xml:space="preserve"> </w:t>
      </w:r>
      <w:r w:rsidRPr="00D61244">
        <w:rPr>
          <w:rFonts w:ascii="Tahoma" w:hAnsi="Tahoma" w:cs="Tahoma"/>
          <w:color w:val="1D2228"/>
          <w:shd w:val="clear" w:color="auto" w:fill="FFFFFF"/>
        </w:rPr>
        <w:t>μηνών, ενώ θα είμαστε στην καρδιά του φθινοπώρου δηλαδή,  τα πλακοσκεπή τμήματα. Ο ίδιος ο περιφερειάρχης ομολογεί ότι είναι τόσο επικίνδυνη η κατάσταση μέσα στα τμήματα αυτά, ώστε χρειάζεται να απομακρυνθούν άμεσα οι εργαζόμενοι και τα μηχανήματα που εκτελούν τις εργασίες καθαρισμού. Βεβαίως και στα μη καλυμμένα τμήματα του ποταμού υπάρχει μεγάλος όγκος φερτών υλικών, δέντρα κ.α., με ορατό τον κίνδυνο ανάσχεσης των υδάτων και πρόσκλησης καταστροφών στις περιοχές που διατρέχει ο Κηφισός, όπως έχει συμβεί και στο παρελθόν.</w:t>
      </w:r>
    </w:p>
    <w:p w:rsidR="00D61244" w:rsidRPr="00D61244" w:rsidRDefault="00D61244" w:rsidP="00D61244">
      <w:pPr>
        <w:shd w:val="clear" w:color="auto" w:fill="FFFFFF"/>
        <w:jc w:val="both"/>
        <w:rPr>
          <w:rFonts w:ascii="Tahoma" w:hAnsi="Tahoma" w:cs="Tahoma"/>
          <w:color w:val="1D2228"/>
        </w:rPr>
      </w:pPr>
    </w:p>
    <w:p w:rsidR="00D61244" w:rsidRPr="00D61244" w:rsidRDefault="00D61244" w:rsidP="00D61244">
      <w:pPr>
        <w:shd w:val="clear" w:color="auto" w:fill="FFFFFF"/>
        <w:jc w:val="both"/>
        <w:rPr>
          <w:rFonts w:ascii="Tahoma" w:hAnsi="Tahoma" w:cs="Tahoma"/>
          <w:color w:val="1D2228"/>
        </w:rPr>
      </w:pPr>
      <w:r w:rsidRPr="00D61244">
        <w:rPr>
          <w:rFonts w:ascii="Tahoma" w:hAnsi="Tahoma" w:cs="Tahoma"/>
          <w:color w:val="1D2228"/>
        </w:rPr>
        <w:t>Και στις 7 Σεπτεμβρίου 2023 επισημάναμε για μια ακόμα φορά ότι ο Κηφισός είναι αφημένος στην τύχη του και μαζί ο λαός της Αττικής, ζητώντας τη λήψη μέτρων για να μη ζήσουμε μία «νέα Μάνδρα».</w:t>
      </w:r>
    </w:p>
    <w:p w:rsidR="00D61244" w:rsidRPr="00D61244" w:rsidRDefault="00D61244" w:rsidP="00D61244">
      <w:pPr>
        <w:shd w:val="clear" w:color="auto" w:fill="FFFFFF"/>
        <w:jc w:val="both"/>
        <w:rPr>
          <w:rFonts w:ascii="Tahoma" w:hAnsi="Tahoma" w:cs="Tahoma"/>
          <w:color w:val="1D2228"/>
        </w:rPr>
      </w:pPr>
    </w:p>
    <w:p w:rsidR="00D61244" w:rsidRPr="00D61244" w:rsidRDefault="00D61244" w:rsidP="00D61244">
      <w:pPr>
        <w:shd w:val="clear" w:color="auto" w:fill="FFFFFF"/>
        <w:jc w:val="both"/>
        <w:rPr>
          <w:rFonts w:ascii="Tahoma" w:hAnsi="Tahoma" w:cs="Tahoma"/>
          <w:color w:val="1D2228"/>
        </w:rPr>
      </w:pPr>
      <w:r w:rsidRPr="00D61244">
        <w:rPr>
          <w:rFonts w:ascii="Tahoma" w:hAnsi="Tahoma" w:cs="Tahoma"/>
          <w:color w:val="1D2228"/>
        </w:rPr>
        <w:t>Είχαμε επίσης επισημάνει, μετά και από δημοσιεύματα της ίδια περιόδου (Αύγουστος 2023), τα φαινόμενα διάβρωσης και τους κινδύνους για τη στατικότητα των πλευρικών τοιχίων και του οδοστρώματος. Για τα οξυμένα αυτά ζητήματα δεν έχει γίνει το παραμικρό από κυβέρνηση και Περιφέρεια,  ακόμα και μετά την κήρυξη 24 Δήμων που τους διαπερνά ο Κηφισός σε κατάσταση Ειδικής Κινητοποίησης Πολιτικής Προστασίας τον Οκτώβρη του 2023.</w:t>
      </w:r>
    </w:p>
    <w:p w:rsidR="00D61244" w:rsidRPr="00D61244" w:rsidRDefault="00D61244" w:rsidP="00D61244">
      <w:pPr>
        <w:shd w:val="clear" w:color="auto" w:fill="FFFFFF"/>
        <w:jc w:val="both"/>
        <w:rPr>
          <w:rFonts w:ascii="Tahoma" w:hAnsi="Tahoma" w:cs="Tahoma"/>
          <w:color w:val="1D2228"/>
        </w:rPr>
      </w:pPr>
    </w:p>
    <w:p w:rsidR="00D61244" w:rsidRPr="00D61244" w:rsidRDefault="005765BD" w:rsidP="00D61244">
      <w:pPr>
        <w:shd w:val="clear" w:color="auto" w:fill="FFFFFF"/>
        <w:jc w:val="both"/>
        <w:rPr>
          <w:rFonts w:ascii="Tahoma" w:hAnsi="Tahoma" w:cs="Tahoma"/>
          <w:color w:val="1D2228"/>
        </w:rPr>
      </w:pPr>
      <w:r>
        <w:rPr>
          <w:rFonts w:ascii="Tahoma" w:hAnsi="Tahoma" w:cs="Tahoma"/>
          <w:color w:val="1D2228"/>
        </w:rPr>
        <w:t xml:space="preserve">Όσον αφορά στα ρέματα της </w:t>
      </w:r>
      <w:r w:rsidRPr="00D61244">
        <w:rPr>
          <w:rFonts w:ascii="Tahoma" w:hAnsi="Tahoma" w:cs="Tahoma"/>
          <w:color w:val="1D2228"/>
        </w:rPr>
        <w:t>Ανατολική</w:t>
      </w:r>
      <w:r>
        <w:rPr>
          <w:rFonts w:ascii="Tahoma" w:hAnsi="Tahoma" w:cs="Tahoma"/>
          <w:color w:val="1D2228"/>
        </w:rPr>
        <w:t>ς</w:t>
      </w:r>
      <w:r w:rsidRPr="00D61244">
        <w:rPr>
          <w:rFonts w:ascii="Tahoma" w:hAnsi="Tahoma" w:cs="Tahoma"/>
          <w:color w:val="1D2228"/>
        </w:rPr>
        <w:t xml:space="preserve"> και Δυτική</w:t>
      </w:r>
      <w:r>
        <w:rPr>
          <w:rFonts w:ascii="Tahoma" w:hAnsi="Tahoma" w:cs="Tahoma"/>
          <w:color w:val="1D2228"/>
        </w:rPr>
        <w:t>ς</w:t>
      </w:r>
      <w:r w:rsidRPr="00D61244">
        <w:rPr>
          <w:rFonts w:ascii="Tahoma" w:hAnsi="Tahoma" w:cs="Tahoma"/>
          <w:color w:val="1D2228"/>
        </w:rPr>
        <w:t xml:space="preserve"> Αττική</w:t>
      </w:r>
      <w:r>
        <w:rPr>
          <w:rFonts w:ascii="Tahoma" w:hAnsi="Tahoma" w:cs="Tahoma"/>
          <w:color w:val="1D2228"/>
        </w:rPr>
        <w:t xml:space="preserve">ς που έχουν να καθαριστούν ολοκληρωμένα από το 2021, οι διαγωνισμοί </w:t>
      </w:r>
      <w:r w:rsidRPr="00D61244">
        <w:rPr>
          <w:rFonts w:ascii="Tahoma" w:hAnsi="Tahoma" w:cs="Tahoma"/>
          <w:color w:val="1D2228"/>
        </w:rPr>
        <w:t xml:space="preserve">για τον καθαρισμό </w:t>
      </w:r>
      <w:r>
        <w:rPr>
          <w:rFonts w:ascii="Tahoma" w:hAnsi="Tahoma" w:cs="Tahoma"/>
          <w:color w:val="1D2228"/>
        </w:rPr>
        <w:lastRenderedPageBreak/>
        <w:t xml:space="preserve">τους ολοκληρώθηκαν μέσα </w:t>
      </w:r>
      <w:r w:rsidR="00D61244" w:rsidRPr="00D61244">
        <w:rPr>
          <w:rFonts w:ascii="Tahoma" w:hAnsi="Tahoma" w:cs="Tahoma"/>
          <w:color w:val="1D2228"/>
        </w:rPr>
        <w:t xml:space="preserve">στο καλοκαίρι </w:t>
      </w:r>
      <w:r>
        <w:rPr>
          <w:rFonts w:ascii="Tahoma" w:hAnsi="Tahoma" w:cs="Tahoma"/>
          <w:color w:val="1D2228"/>
        </w:rPr>
        <w:t>που σημαίνει ότι ακόμα δεν έχουν ξεκινήσει οι καθαρισμοί.</w:t>
      </w:r>
      <w:r w:rsidR="00D61244" w:rsidRPr="00D61244">
        <w:rPr>
          <w:rFonts w:ascii="Tahoma" w:hAnsi="Tahoma" w:cs="Tahoma"/>
          <w:color w:val="1D2228"/>
        </w:rPr>
        <w:t>  </w:t>
      </w:r>
    </w:p>
    <w:p w:rsidR="00D61244" w:rsidRPr="00D61244" w:rsidRDefault="00D61244" w:rsidP="00D61244">
      <w:pPr>
        <w:shd w:val="clear" w:color="auto" w:fill="FFFFFF"/>
        <w:jc w:val="both"/>
        <w:rPr>
          <w:rFonts w:ascii="Tahoma" w:hAnsi="Tahoma" w:cs="Tahoma"/>
          <w:color w:val="1D2228"/>
        </w:rPr>
      </w:pPr>
    </w:p>
    <w:p w:rsidR="00D61244" w:rsidRPr="00D61244" w:rsidRDefault="00D61244" w:rsidP="00D61244">
      <w:pPr>
        <w:shd w:val="clear" w:color="auto" w:fill="FFFFFF"/>
        <w:jc w:val="both"/>
        <w:rPr>
          <w:rFonts w:ascii="Tahoma" w:hAnsi="Tahoma" w:cs="Tahoma"/>
          <w:color w:val="1D2228"/>
        </w:rPr>
      </w:pPr>
      <w:r w:rsidRPr="00D61244">
        <w:rPr>
          <w:rFonts w:ascii="Tahoma" w:hAnsi="Tahoma" w:cs="Tahoma"/>
          <w:color w:val="1D2228"/>
        </w:rPr>
        <w:t>Και τα παραπάνω καταδεικνύουν πως η Αττική παραμένει αθωράκιστη μπροστά στον  κίνδυνο πλημμυρικών φαινομένων.  Και γι’ αυτό δε φταίει ο κακός μας ο καιρός, ούτε το κακό μας ριζικό. Είναι απότοκο μιας πολιτικής που λογαριάζει την προστασία της ζωής του λαού ως κόστος και ως εκ τούτου δεν υπάρχει ολοκληρωμένος σχεδιασμός πολιτικής προστασίας, που μεταξύ άλλων θα προλαμβάνει και θα αντιμετωπίζει και έντονα καιρικά φαινόμενα.</w:t>
      </w:r>
    </w:p>
    <w:p w:rsidR="00D61244" w:rsidRPr="00D61244" w:rsidRDefault="00D61244" w:rsidP="00D61244">
      <w:pPr>
        <w:shd w:val="clear" w:color="auto" w:fill="FFFFFF"/>
        <w:jc w:val="both"/>
        <w:rPr>
          <w:rFonts w:ascii="Tahoma" w:hAnsi="Tahoma" w:cs="Tahoma"/>
          <w:color w:val="1D2228"/>
        </w:rPr>
      </w:pPr>
    </w:p>
    <w:p w:rsidR="00D61244" w:rsidRPr="00D61244" w:rsidRDefault="00D61244" w:rsidP="00D61244">
      <w:pPr>
        <w:shd w:val="clear" w:color="auto" w:fill="FFFFFF"/>
        <w:jc w:val="both"/>
        <w:rPr>
          <w:rFonts w:ascii="Tahoma" w:hAnsi="Tahoma" w:cs="Tahoma"/>
          <w:color w:val="1D2228"/>
        </w:rPr>
      </w:pPr>
      <w:r w:rsidRPr="00D61244">
        <w:rPr>
          <w:rFonts w:ascii="Tahoma" w:hAnsi="Tahoma" w:cs="Tahoma"/>
          <w:color w:val="1D2228"/>
        </w:rPr>
        <w:t>Είναι οι κατευθύνσεις της Ευρωπαϊκής Ένωσης που λένε στην ουσία κυνικά «όπου συμφέρει να αποζημιώνεις, μην κάνεις αντιπλημμυρικά έργα». Γι’ αυτό και τα έργα αυτά είτε δεν είναι επιλέξιμα, είτε γίνονται αποσπασματικά, μεταφέροντας συχνά το πρόβλημα παρακάτω, με προδιαγραφές που δεν εξασφαλίζουν την ουσιαστική προστασία.</w:t>
      </w:r>
    </w:p>
    <w:p w:rsidR="00D61244" w:rsidRPr="00D61244" w:rsidRDefault="00D61244" w:rsidP="00D61244">
      <w:pPr>
        <w:shd w:val="clear" w:color="auto" w:fill="FFFFFF"/>
        <w:jc w:val="both"/>
        <w:rPr>
          <w:rFonts w:ascii="Tahoma" w:hAnsi="Tahoma" w:cs="Tahoma"/>
          <w:color w:val="1D2228"/>
        </w:rPr>
      </w:pPr>
    </w:p>
    <w:p w:rsidR="00D61244" w:rsidRPr="00D61244" w:rsidRDefault="00D61244" w:rsidP="00D61244">
      <w:pPr>
        <w:shd w:val="clear" w:color="auto" w:fill="FFFFFF"/>
        <w:jc w:val="both"/>
        <w:rPr>
          <w:rFonts w:ascii="Tahoma" w:hAnsi="Tahoma" w:cs="Tahoma"/>
          <w:color w:val="1D2228"/>
        </w:rPr>
      </w:pPr>
      <w:r w:rsidRPr="00D61244">
        <w:rPr>
          <w:rFonts w:ascii="Tahoma" w:hAnsi="Tahoma" w:cs="Tahoma"/>
          <w:color w:val="1D2228"/>
        </w:rPr>
        <w:t>Δεν υπάρχει ολοκληρωμένος σχεδιασμός που θα λαμβάνει υπόψη όλη τη λεκάνη απορροής στην περιοχή της Αττικής.</w:t>
      </w:r>
      <w:r>
        <w:rPr>
          <w:rFonts w:ascii="Tahoma" w:hAnsi="Tahoma" w:cs="Tahoma"/>
          <w:color w:val="1D2228"/>
        </w:rPr>
        <w:t xml:space="preserve"> </w:t>
      </w:r>
      <w:r w:rsidRPr="00D61244">
        <w:rPr>
          <w:rFonts w:ascii="Tahoma" w:hAnsi="Tahoma" w:cs="Tahoma"/>
          <w:color w:val="1D2228"/>
        </w:rPr>
        <w:t>Μια ολοκληρωμένη εκτίμηση των κινδύνων πλημμύρας στην Αττική θα απαιτούσε, μεταξύ άλλων, ολοκληρωμένη μελέτη του συνόλου των δεδομένων της κάθε υδρολογικής λεκάνης από τους ορεινούς όγκους του Υμηττού, της Πεντέλης, της Πάρνηθας, του όρους Αιγάλεω (ανάντη), μέχρι το παράκτιο μέτωπό της (κατάντη), με επικαιροποιημένα υδρολογικά στοιχεία και αξιόπιστα βροχομετρικά δεδομένα, επανέλεγχο των ήδη διευθετημένων μεγάλων υδατορεμάτων.</w:t>
      </w:r>
    </w:p>
    <w:p w:rsidR="00D61244" w:rsidRPr="00D61244" w:rsidRDefault="00D61244" w:rsidP="00D61244">
      <w:pPr>
        <w:shd w:val="clear" w:color="auto" w:fill="FFFFFF"/>
        <w:jc w:val="both"/>
        <w:rPr>
          <w:rFonts w:ascii="Tahoma" w:hAnsi="Tahoma" w:cs="Tahoma"/>
          <w:color w:val="1D2228"/>
        </w:rPr>
      </w:pPr>
    </w:p>
    <w:p w:rsidR="00D61244" w:rsidRPr="00D61244" w:rsidRDefault="00D61244" w:rsidP="00D61244">
      <w:pPr>
        <w:shd w:val="clear" w:color="auto" w:fill="FFFFFF"/>
        <w:jc w:val="both"/>
        <w:rPr>
          <w:rFonts w:ascii="Tahoma" w:hAnsi="Tahoma" w:cs="Tahoma"/>
          <w:color w:val="1D2228"/>
        </w:rPr>
      </w:pPr>
      <w:r w:rsidRPr="00D61244">
        <w:rPr>
          <w:rFonts w:ascii="Tahoma" w:hAnsi="Tahoma" w:cs="Tahoma"/>
          <w:color w:val="1D2228"/>
        </w:rPr>
        <w:t>Στον προϋπολογισμό της Περιφέρειας Αττικης, οι περιφερειακές αρχές τα 10 τουλάχιστον τελευταία χρόνια για  τα αντιπλημμυρικά έργα διαθέτουν κάτω από  το 3%. Επιπλέον με τις διαθέσιμες πιστώσεις τα όποια έργα είναι σε εξέλιξη θα ολοκληρωθούν με ρυθμούς χελώνας. </w:t>
      </w:r>
    </w:p>
    <w:p w:rsidR="00D61244" w:rsidRPr="00D61244" w:rsidRDefault="00D61244" w:rsidP="00D61244">
      <w:pPr>
        <w:shd w:val="clear" w:color="auto" w:fill="FFFFFF"/>
        <w:jc w:val="both"/>
        <w:rPr>
          <w:rFonts w:ascii="Tahoma" w:hAnsi="Tahoma" w:cs="Tahoma"/>
          <w:color w:val="1D2228"/>
        </w:rPr>
      </w:pPr>
    </w:p>
    <w:p w:rsidR="007D5343" w:rsidRDefault="00D61244" w:rsidP="00D61244">
      <w:pPr>
        <w:shd w:val="clear" w:color="auto" w:fill="FFFFFF"/>
        <w:jc w:val="both"/>
        <w:rPr>
          <w:rFonts w:ascii="Tahoma" w:hAnsi="Tahoma" w:cs="Tahoma"/>
          <w:color w:val="1D2228"/>
        </w:rPr>
      </w:pPr>
      <w:r w:rsidRPr="00D61244">
        <w:rPr>
          <w:rFonts w:ascii="Tahoma" w:hAnsi="Tahoma" w:cs="Tahoma"/>
          <w:color w:val="1D2228"/>
        </w:rPr>
        <w:t xml:space="preserve">Έχοντας μπροστά το χειμώνα ρωτάμε </w:t>
      </w:r>
      <w:r>
        <w:rPr>
          <w:rFonts w:ascii="Tahoma" w:hAnsi="Tahoma" w:cs="Tahoma"/>
          <w:color w:val="1D2228"/>
        </w:rPr>
        <w:t xml:space="preserve">την Περιφερειακή Αρχή </w:t>
      </w:r>
      <w:r w:rsidRPr="00D61244">
        <w:rPr>
          <w:rFonts w:ascii="Tahoma" w:hAnsi="Tahoma" w:cs="Tahoma"/>
          <w:color w:val="1D2228"/>
        </w:rPr>
        <w:t>ποια επείγοντα μέτρα θα ληφθούν για την αντιπλημμυρική προστασία του λεκανοπεδίου, δεδομένου ότι υπάρχει περαιτέρω επιβάρυνση από τις πρόσφατες καταστροφικές πυρκαγιές και την αποψίλωση των ορεινών όγκων;</w:t>
      </w:r>
    </w:p>
    <w:p w:rsidR="006C404E" w:rsidRDefault="006C404E" w:rsidP="00D61244">
      <w:pPr>
        <w:shd w:val="clear" w:color="auto" w:fill="FFFFFF"/>
        <w:jc w:val="both"/>
        <w:rPr>
          <w:rFonts w:ascii="Tahoma" w:hAnsi="Tahoma" w:cs="Tahoma"/>
          <w:color w:val="1D2228"/>
        </w:rPr>
      </w:pPr>
    </w:p>
    <w:p w:rsidR="006C404E" w:rsidRPr="0098278B" w:rsidRDefault="006C404E" w:rsidP="006C404E">
      <w:pPr>
        <w:ind w:left="4253"/>
        <w:jc w:val="center"/>
        <w:rPr>
          <w:rFonts w:ascii="Tahoma" w:hAnsi="Tahoma" w:cs="Tahoma"/>
          <w:b/>
          <w:color w:val="1D2228"/>
          <w:shd w:val="clear" w:color="auto" w:fill="FFFFFF"/>
        </w:rPr>
      </w:pPr>
      <w:r>
        <w:rPr>
          <w:rFonts w:ascii="Tahoma" w:hAnsi="Tahoma" w:cs="Tahoma"/>
          <w:b/>
          <w:color w:val="1D2228"/>
          <w:shd w:val="clear" w:color="auto" w:fill="FFFFFF"/>
        </w:rPr>
        <w:t>Ο</w:t>
      </w:r>
      <w:r w:rsidRPr="0098278B">
        <w:rPr>
          <w:rFonts w:ascii="Tahoma" w:hAnsi="Tahoma" w:cs="Tahoma"/>
          <w:b/>
          <w:color w:val="1D2228"/>
          <w:shd w:val="clear" w:color="auto" w:fill="FFFFFF"/>
        </w:rPr>
        <w:t xml:space="preserve"> </w:t>
      </w:r>
      <w:r>
        <w:rPr>
          <w:rFonts w:ascii="Tahoma" w:hAnsi="Tahoma" w:cs="Tahoma"/>
          <w:b/>
          <w:color w:val="1D2228"/>
          <w:shd w:val="clear" w:color="auto" w:fill="FFFFFF"/>
        </w:rPr>
        <w:t xml:space="preserve">επικεφαλής </w:t>
      </w:r>
    </w:p>
    <w:p w:rsidR="006C404E" w:rsidRDefault="006C404E" w:rsidP="006C404E">
      <w:pPr>
        <w:ind w:left="4253"/>
        <w:jc w:val="center"/>
        <w:rPr>
          <w:rFonts w:ascii="Tahoma" w:hAnsi="Tahoma" w:cs="Tahoma"/>
          <w:b/>
          <w:color w:val="1D2228"/>
          <w:shd w:val="clear" w:color="auto" w:fill="FFFFFF"/>
        </w:rPr>
      </w:pPr>
      <w:r w:rsidRPr="0098278B">
        <w:rPr>
          <w:rFonts w:ascii="Tahoma" w:hAnsi="Tahoma" w:cs="Tahoma"/>
          <w:b/>
          <w:color w:val="1D2228"/>
          <w:shd w:val="clear" w:color="auto" w:fill="FFFFFF"/>
        </w:rPr>
        <w:t>της «Λαϊκής Συσπείρωσης Αττικής»</w:t>
      </w:r>
    </w:p>
    <w:p w:rsidR="006C404E" w:rsidRDefault="006C404E" w:rsidP="006C404E">
      <w:pPr>
        <w:ind w:left="4253"/>
        <w:jc w:val="center"/>
        <w:rPr>
          <w:rFonts w:ascii="Tahoma" w:hAnsi="Tahoma" w:cs="Tahoma"/>
          <w:b/>
          <w:color w:val="1D2228"/>
          <w:shd w:val="clear" w:color="auto" w:fill="FFFFFF"/>
        </w:rPr>
      </w:pPr>
      <w:r w:rsidRPr="0098278B">
        <w:rPr>
          <w:rFonts w:ascii="Tahoma" w:hAnsi="Tahoma" w:cs="Tahoma"/>
          <w:b/>
          <w:color w:val="1D2228"/>
          <w:shd w:val="clear" w:color="auto" w:fill="FFFFFF"/>
        </w:rPr>
        <w:t>περιφερειακ</w:t>
      </w:r>
      <w:r>
        <w:rPr>
          <w:rFonts w:ascii="Tahoma" w:hAnsi="Tahoma" w:cs="Tahoma"/>
          <w:b/>
          <w:color w:val="1D2228"/>
          <w:shd w:val="clear" w:color="auto" w:fill="FFFFFF"/>
        </w:rPr>
        <w:t>ός</w:t>
      </w:r>
      <w:r w:rsidRPr="006C404E">
        <w:rPr>
          <w:rFonts w:ascii="Tahoma" w:hAnsi="Tahoma" w:cs="Tahoma"/>
          <w:b/>
          <w:color w:val="1D2228"/>
          <w:shd w:val="clear" w:color="auto" w:fill="FFFFFF"/>
        </w:rPr>
        <w:t xml:space="preserve"> </w:t>
      </w:r>
      <w:r w:rsidRPr="0098278B">
        <w:rPr>
          <w:rFonts w:ascii="Tahoma" w:hAnsi="Tahoma" w:cs="Tahoma"/>
          <w:b/>
          <w:color w:val="1D2228"/>
          <w:shd w:val="clear" w:color="auto" w:fill="FFFFFF"/>
        </w:rPr>
        <w:t>σύμβουλος</w:t>
      </w:r>
      <w:r w:rsidRPr="006C404E">
        <w:rPr>
          <w:rFonts w:ascii="Tahoma" w:hAnsi="Tahoma" w:cs="Tahoma"/>
          <w:b/>
          <w:color w:val="1D2228"/>
          <w:shd w:val="clear" w:color="auto" w:fill="FFFFFF"/>
        </w:rPr>
        <w:t xml:space="preserve"> </w:t>
      </w:r>
    </w:p>
    <w:p w:rsidR="006C404E" w:rsidRDefault="006C404E" w:rsidP="006C404E">
      <w:pPr>
        <w:ind w:left="4253"/>
        <w:jc w:val="center"/>
        <w:rPr>
          <w:rFonts w:ascii="Tahoma" w:hAnsi="Tahoma" w:cs="Tahoma"/>
          <w:b/>
          <w:color w:val="1D2228"/>
          <w:shd w:val="clear" w:color="auto" w:fill="FFFFFF"/>
        </w:rPr>
      </w:pPr>
    </w:p>
    <w:p w:rsidR="006C404E" w:rsidRDefault="006C404E" w:rsidP="006C404E">
      <w:pPr>
        <w:ind w:left="4253"/>
        <w:jc w:val="center"/>
        <w:rPr>
          <w:rFonts w:ascii="Tahoma" w:hAnsi="Tahoma" w:cs="Tahoma"/>
          <w:b/>
          <w:color w:val="1D2228"/>
          <w:shd w:val="clear" w:color="auto" w:fill="FFFFFF"/>
        </w:rPr>
      </w:pPr>
      <w:r>
        <w:rPr>
          <w:rFonts w:ascii="Tahoma" w:hAnsi="Tahoma" w:cs="Tahoma"/>
          <w:b/>
          <w:color w:val="1D2228"/>
          <w:shd w:val="clear" w:color="auto" w:fill="FFFFFF"/>
        </w:rPr>
        <w:t>Πρωτούλης Γιάννης</w:t>
      </w:r>
    </w:p>
    <w:p w:rsidR="006C404E" w:rsidRDefault="006C404E" w:rsidP="006C404E">
      <w:pPr>
        <w:ind w:left="4253"/>
        <w:jc w:val="center"/>
        <w:rPr>
          <w:rFonts w:ascii="Tahoma" w:hAnsi="Tahoma" w:cs="Tahoma"/>
          <w:b/>
          <w:color w:val="1D2228"/>
          <w:shd w:val="clear" w:color="auto" w:fill="FFFFFF"/>
        </w:rPr>
      </w:pPr>
    </w:p>
    <w:p w:rsidR="006C404E" w:rsidRPr="00D61244" w:rsidRDefault="006C404E" w:rsidP="006C404E">
      <w:pPr>
        <w:shd w:val="clear" w:color="auto" w:fill="FFFFFF"/>
        <w:jc w:val="both"/>
        <w:rPr>
          <w:rFonts w:ascii="Tahoma" w:hAnsi="Tahoma" w:cs="Tahoma"/>
          <w:color w:val="1D2228"/>
        </w:rPr>
      </w:pPr>
    </w:p>
    <w:p w:rsidR="009A2598" w:rsidRDefault="009A2598" w:rsidP="004E6934">
      <w:pPr>
        <w:ind w:firstLine="567"/>
        <w:jc w:val="both"/>
        <w:rPr>
          <w:rFonts w:ascii="Tahoma" w:hAnsi="Tahoma" w:cs="Tahoma"/>
        </w:rPr>
      </w:pPr>
    </w:p>
    <w:p w:rsidR="002153A6" w:rsidRPr="00D61244" w:rsidRDefault="002153A6" w:rsidP="004E6934">
      <w:pPr>
        <w:ind w:firstLine="567"/>
        <w:jc w:val="both"/>
        <w:rPr>
          <w:rFonts w:ascii="Tahoma" w:hAnsi="Tahoma" w:cs="Tahoma"/>
        </w:rPr>
      </w:pPr>
    </w:p>
    <w:sectPr w:rsidR="002153A6" w:rsidRPr="00D61244" w:rsidSect="0029730E">
      <w:headerReference w:type="even" r:id="rId8"/>
      <w:headerReference w:type="default" r:id="rId9"/>
      <w:footerReference w:type="even" r:id="rId10"/>
      <w:footerReference w:type="default" r:id="rId11"/>
      <w:headerReference w:type="first" r:id="rId12"/>
      <w:footerReference w:type="first" r:id="rId13"/>
      <w:pgSz w:w="11906" w:h="16838" w:code="9"/>
      <w:pgMar w:top="1247" w:right="1416" w:bottom="1247"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60B8" w:rsidRDefault="002060B8">
      <w:r>
        <w:separator/>
      </w:r>
    </w:p>
  </w:endnote>
  <w:endnote w:type="continuationSeparator" w:id="0">
    <w:p w:rsidR="002060B8" w:rsidRDefault="0020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notTrueType/>
    <w:pitch w:val="variable"/>
    <w:sig w:usb0="20000287" w:usb1="00000003" w:usb2="00000000" w:usb3="00000000" w:csb0="0000019F" w:csb1="00000000"/>
  </w:font>
  <w:font w:name="Aptos">
    <w:panose1 w:val="020B0004020202020204"/>
    <w:charset w:val="00"/>
    <w:family w:val="swiss"/>
    <w:notTrueType/>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rsidP="00B519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7AE7" w:rsidRDefault="00FA7AE7" w:rsidP="002576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rPr>
    </w:pPr>
    <w:r w:rsidRPr="00632967">
      <w:rPr>
        <w:rFonts w:ascii="Verdana" w:hAnsi="Verdana"/>
        <w:b/>
        <w:sz w:val="15"/>
        <w:szCs w:val="15"/>
        <w:u w:val="single"/>
      </w:rPr>
      <w:t>Ταχ.δ/νση</w:t>
    </w:r>
    <w:r w:rsidRPr="00632967">
      <w:rPr>
        <w:rFonts w:ascii="Verdana" w:hAnsi="Verdana"/>
        <w:sz w:val="15"/>
        <w:szCs w:val="15"/>
      </w:rPr>
      <w:t xml:space="preserve">: Καλλιρρόης 52, Αθήνα Τ.Κ.11745  </w:t>
    </w:r>
    <w:r>
      <w:rPr>
        <w:rFonts w:ascii="Verdana" w:hAnsi="Verdana"/>
        <w:sz w:val="15"/>
        <w:szCs w:val="15"/>
      </w:rPr>
      <w:t xml:space="preserve">                                                                </w:t>
    </w:r>
    <w:r w:rsidRPr="00632967">
      <w:rPr>
        <w:rFonts w:ascii="Verdana" w:hAnsi="Verdana"/>
        <w:b/>
        <w:sz w:val="15"/>
        <w:szCs w:val="15"/>
        <w:u w:val="single"/>
      </w:rPr>
      <w:t>Τηλ</w:t>
    </w:r>
    <w:r w:rsidRPr="00B81706">
      <w:rPr>
        <w:rFonts w:ascii="Verdana" w:hAnsi="Verdana"/>
        <w:sz w:val="15"/>
        <w:szCs w:val="15"/>
      </w:rPr>
      <w:t>.:2109217025</w:t>
    </w:r>
  </w:p>
  <w:p w:rsidR="00FA7AE7" w:rsidRPr="00B81706" w:rsidRDefault="00FA7AE7" w:rsidP="00B81706">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r w:rsidRPr="00632967">
      <w:rPr>
        <w:rStyle w:val="Strong"/>
        <w:rFonts w:ascii="Verdana" w:hAnsi="Verdana"/>
        <w:color w:val="000000"/>
        <w:sz w:val="15"/>
        <w:szCs w:val="15"/>
        <w:lang w:val="fr-FR"/>
      </w:rPr>
      <w:t>email:</w:t>
    </w:r>
    <w:r w:rsidRPr="00632967">
      <w:rPr>
        <w:rFonts w:ascii="Verdana" w:hAnsi="Verdana"/>
        <w:color w:val="000000"/>
        <w:sz w:val="15"/>
        <w:szCs w:val="15"/>
        <w:lang w:val="fr-FR"/>
      </w:rPr>
      <w:t xml:space="preserve"> </w:t>
    </w:r>
    <w:hyperlink r:id="rId1" w:history="1">
      <w:r w:rsidRPr="00632967">
        <w:rPr>
          <w:rStyle w:val="Hyperlink"/>
          <w:rFonts w:ascii="Verdana" w:hAnsi="Verdana"/>
          <w:sz w:val="15"/>
          <w:szCs w:val="15"/>
          <w:lang w:val="fr-FR"/>
        </w:rPr>
        <w:t>lspa@patt.gov.gr</w:t>
      </w:r>
    </w:hyperlink>
    <w:r w:rsidRPr="00B81706">
      <w:rPr>
        <w:rFonts w:ascii="Verdana" w:hAnsi="Verdana"/>
        <w:sz w:val="15"/>
        <w:szCs w:val="15"/>
        <w:lang w:val="en-US"/>
      </w:rPr>
      <w:t xml:space="preserve">                                                                                         </w:t>
    </w:r>
    <w:r w:rsidRPr="00632967">
      <w:rPr>
        <w:rStyle w:val="Strong"/>
        <w:rFonts w:ascii="Verdana" w:hAnsi="Verdana"/>
        <w:color w:val="000000"/>
        <w:sz w:val="15"/>
        <w:szCs w:val="15"/>
        <w:lang w:val="fr-FR"/>
      </w:rPr>
      <w:t>Site</w:t>
    </w:r>
    <w:r w:rsidRPr="00632967">
      <w:rPr>
        <w:rFonts w:ascii="Verdana" w:hAnsi="Verdana"/>
        <w:sz w:val="15"/>
        <w:szCs w:val="15"/>
        <w:lang w:val="fr-FR"/>
      </w:rPr>
      <w:t xml:space="preserve">: </w:t>
    </w:r>
    <w:hyperlink r:id="rId2" w:history="1">
      <w:r w:rsidRPr="00CF619A">
        <w:rPr>
          <w:rStyle w:val="Hyperlink"/>
          <w:rFonts w:ascii="Verdana" w:hAnsi="Verdana"/>
          <w:sz w:val="15"/>
          <w:szCs w:val="15"/>
          <w:lang w:val="fr-FR"/>
        </w:rPr>
        <w:t>https://lsattikis.gr</w:t>
      </w:r>
    </w:hyperlink>
  </w:p>
  <w:p w:rsidR="00FA7AE7" w:rsidRPr="00B81706"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color w:val="000000"/>
        <w:sz w:val="15"/>
        <w:szCs w:val="15"/>
        <w:lang w:val="en-US"/>
      </w:rPr>
    </w:pPr>
    <w:r w:rsidRPr="00632967">
      <w:rPr>
        <w:rStyle w:val="Strong"/>
        <w:rFonts w:ascii="Verdana" w:hAnsi="Verdana"/>
        <w:color w:val="000000"/>
        <w:sz w:val="15"/>
        <w:szCs w:val="15"/>
        <w:lang w:val="en-US"/>
      </w:rPr>
      <w:t>Facebook</w:t>
    </w:r>
    <w:r w:rsidRPr="0029730E">
      <w:rPr>
        <w:rStyle w:val="Strong"/>
        <w:rFonts w:ascii="Verdana" w:hAnsi="Verdana"/>
        <w:color w:val="000000"/>
        <w:sz w:val="15"/>
        <w:szCs w:val="15"/>
        <w:lang w:val="en-US"/>
      </w:rPr>
      <w:t>:</w:t>
    </w:r>
    <w:r w:rsidRPr="0029730E">
      <w:rPr>
        <w:rFonts w:ascii="Verdana" w:hAnsi="Verdana"/>
        <w:color w:val="000000"/>
        <w:sz w:val="15"/>
        <w:szCs w:val="15"/>
        <w:lang w:val="en-US"/>
      </w:rPr>
      <w:t xml:space="preserve"> </w:t>
    </w:r>
    <w:hyperlink r:id="rId3" w:history="1">
      <w:r w:rsidRPr="00632967">
        <w:rPr>
          <w:rStyle w:val="Hyperlink"/>
          <w:rFonts w:ascii="Verdana" w:hAnsi="Verdana"/>
          <w:sz w:val="15"/>
          <w:szCs w:val="15"/>
          <w:lang w:val="en-US"/>
        </w:rPr>
        <w:t>https</w:t>
      </w:r>
      <w:r w:rsidRPr="0029730E">
        <w:rPr>
          <w:rStyle w:val="Hyperlink"/>
          <w:rFonts w:ascii="Verdana" w:hAnsi="Verdana"/>
          <w:sz w:val="15"/>
          <w:szCs w:val="15"/>
          <w:lang w:val="en-US"/>
        </w:rPr>
        <w:t>://</w:t>
      </w:r>
      <w:r w:rsidRPr="00632967">
        <w:rPr>
          <w:rStyle w:val="Hyperlink"/>
          <w:rFonts w:ascii="Verdana" w:hAnsi="Verdana"/>
          <w:sz w:val="15"/>
          <w:szCs w:val="15"/>
          <w:lang w:val="en-US"/>
        </w:rPr>
        <w:t>www</w:t>
      </w:r>
      <w:r w:rsidRPr="0029730E">
        <w:rPr>
          <w:rStyle w:val="Hyperlink"/>
          <w:rFonts w:ascii="Verdana" w:hAnsi="Verdana"/>
          <w:sz w:val="15"/>
          <w:szCs w:val="15"/>
          <w:lang w:val="en-US"/>
        </w:rPr>
        <w:t>.</w:t>
      </w:r>
      <w:r w:rsidRPr="00632967">
        <w:rPr>
          <w:rStyle w:val="Hyperlink"/>
          <w:rFonts w:ascii="Verdana" w:hAnsi="Verdana"/>
          <w:sz w:val="15"/>
          <w:szCs w:val="15"/>
          <w:lang w:val="en-US"/>
        </w:rPr>
        <w:t>facebook</w:t>
      </w:r>
      <w:r w:rsidRPr="0029730E">
        <w:rPr>
          <w:rStyle w:val="Hyperlink"/>
          <w:rFonts w:ascii="Verdana" w:hAnsi="Verdana"/>
          <w:sz w:val="15"/>
          <w:szCs w:val="15"/>
          <w:lang w:val="en-US"/>
        </w:rPr>
        <w:t>.</w:t>
      </w:r>
      <w:r w:rsidRPr="00632967">
        <w:rPr>
          <w:rStyle w:val="Hyperlink"/>
          <w:rFonts w:ascii="Verdana" w:hAnsi="Verdana"/>
          <w:sz w:val="15"/>
          <w:szCs w:val="15"/>
          <w:lang w:val="en-US"/>
        </w:rPr>
        <w:t>com</w:t>
      </w:r>
      <w:r w:rsidRPr="0029730E">
        <w:rPr>
          <w:rStyle w:val="Hyperlink"/>
          <w:rFonts w:ascii="Verdana" w:hAnsi="Verdana"/>
          <w:sz w:val="15"/>
          <w:szCs w:val="15"/>
          <w:lang w:val="en-US"/>
        </w:rPr>
        <w:t>/</w:t>
      </w:r>
      <w:r w:rsidRPr="00632967">
        <w:rPr>
          <w:rStyle w:val="Hyperlink"/>
          <w:rFonts w:ascii="Verdana" w:hAnsi="Verdana"/>
          <w:sz w:val="15"/>
          <w:szCs w:val="15"/>
          <w:lang w:val="en-US"/>
        </w:rPr>
        <w:t>LASYATTIKIS</w:t>
      </w:r>
    </w:hyperlink>
    <w:r w:rsidRPr="00B81706">
      <w:rPr>
        <w:rFonts w:ascii="Verdana" w:hAnsi="Verdana"/>
        <w:sz w:val="15"/>
        <w:szCs w:val="15"/>
        <w:lang w:val="en-US"/>
      </w:rPr>
      <w:t xml:space="preserve">           </w:t>
    </w:r>
    <w:r w:rsidRPr="00632967">
      <w:rPr>
        <w:rStyle w:val="Strong"/>
        <w:rFonts w:ascii="Verdana" w:hAnsi="Verdana"/>
        <w:color w:val="000000"/>
        <w:sz w:val="15"/>
        <w:szCs w:val="15"/>
      </w:rPr>
      <w:t>Τ</w:t>
    </w:r>
    <w:r w:rsidRPr="00632967">
      <w:rPr>
        <w:rStyle w:val="Strong"/>
        <w:rFonts w:ascii="Verdana" w:hAnsi="Verdana"/>
        <w:color w:val="000000"/>
        <w:sz w:val="15"/>
        <w:szCs w:val="15"/>
        <w:lang w:val="en-US"/>
      </w:rPr>
      <w:t>iktok</w:t>
    </w:r>
    <w:r w:rsidRPr="0029730E">
      <w:rPr>
        <w:rStyle w:val="Strong"/>
        <w:rFonts w:ascii="Verdana" w:hAnsi="Verdana"/>
        <w:color w:val="000000"/>
        <w:sz w:val="15"/>
        <w:szCs w:val="15"/>
        <w:lang w:val="en-US"/>
      </w:rPr>
      <w:t>:</w:t>
    </w:r>
    <w:r w:rsidRPr="0029730E">
      <w:rPr>
        <w:rFonts w:ascii="Verdana" w:hAnsi="Verdana"/>
        <w:color w:val="000000"/>
        <w:sz w:val="15"/>
        <w:szCs w:val="15"/>
        <w:lang w:val="en-US"/>
      </w:rPr>
      <w:t xml:space="preserve"> </w:t>
    </w:r>
    <w:hyperlink r:id="rId4" w:history="1">
      <w:r w:rsidRPr="00CF619A">
        <w:rPr>
          <w:rStyle w:val="Hyperlink"/>
          <w:rFonts w:ascii="Verdana" w:hAnsi="Verdana"/>
          <w:sz w:val="15"/>
          <w:szCs w:val="15"/>
          <w:lang w:val="en-US"/>
        </w:rPr>
        <w:t>https://www.tiktok.com/@laikisyspattikis</w:t>
      </w:r>
    </w:hyperlink>
  </w:p>
  <w:p w:rsidR="00FA7AE7"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r w:rsidRPr="00632967">
      <w:rPr>
        <w:rStyle w:val="Strong"/>
        <w:rFonts w:ascii="Verdana" w:hAnsi="Verdana"/>
        <w:color w:val="000000"/>
        <w:sz w:val="15"/>
        <w:szCs w:val="15"/>
        <w:lang w:val="fr-FR"/>
      </w:rPr>
      <w:t>X:</w:t>
    </w:r>
    <w:r w:rsidRPr="00632967">
      <w:rPr>
        <w:rFonts w:ascii="Verdana" w:hAnsi="Verdana"/>
        <w:color w:val="000000"/>
        <w:sz w:val="15"/>
        <w:szCs w:val="15"/>
        <w:lang w:val="fr-FR"/>
      </w:rPr>
      <w:t xml:space="preserve"> </w:t>
    </w:r>
    <w:hyperlink r:id="rId5" w:history="1">
      <w:r w:rsidRPr="00632967">
        <w:rPr>
          <w:rStyle w:val="Hyperlink"/>
          <w:rFonts w:ascii="Verdana" w:hAnsi="Verdana"/>
          <w:sz w:val="15"/>
          <w:szCs w:val="15"/>
          <w:lang w:val="fr-FR"/>
        </w:rPr>
        <w:t>https://twitter.com/laikisispirosi</w:t>
      </w:r>
    </w:hyperlink>
    <w:r w:rsidRPr="00B81706">
      <w:rPr>
        <w:rFonts w:ascii="Verdana" w:hAnsi="Verdana"/>
        <w:color w:val="000000"/>
        <w:sz w:val="15"/>
        <w:szCs w:val="15"/>
        <w:lang w:val="en-US"/>
      </w:rPr>
      <w:t xml:space="preserve">          </w:t>
    </w:r>
    <w:r w:rsidRPr="00632967">
      <w:rPr>
        <w:rStyle w:val="Strong"/>
        <w:rFonts w:ascii="Verdana" w:hAnsi="Verdana"/>
        <w:color w:val="000000"/>
        <w:sz w:val="15"/>
        <w:szCs w:val="15"/>
      </w:rPr>
      <w:t>Ι</w:t>
    </w:r>
    <w:r w:rsidRPr="00632967">
      <w:rPr>
        <w:rStyle w:val="Strong"/>
        <w:rFonts w:ascii="Verdana" w:hAnsi="Verdana"/>
        <w:color w:val="000000"/>
        <w:sz w:val="15"/>
        <w:szCs w:val="15"/>
        <w:lang w:val="fr-FR"/>
      </w:rPr>
      <w:t>nstagram</w:t>
    </w:r>
    <w:r w:rsidRPr="00632967">
      <w:rPr>
        <w:rFonts w:ascii="Verdana" w:hAnsi="Verdana"/>
        <w:sz w:val="15"/>
        <w:szCs w:val="15"/>
        <w:lang w:val="fr-FR"/>
      </w:rPr>
      <w:t>:</w:t>
    </w:r>
    <w:r>
      <w:rPr>
        <w:rFonts w:ascii="Verdana" w:hAnsi="Verdana"/>
        <w:sz w:val="15"/>
        <w:szCs w:val="15"/>
      </w:rPr>
      <w:t xml:space="preserve"> </w:t>
    </w:r>
    <w:r w:rsidRPr="00632967">
      <w:rPr>
        <w:rFonts w:ascii="Verdana" w:hAnsi="Verdana"/>
        <w:sz w:val="15"/>
        <w:szCs w:val="15"/>
        <w:lang w:val="fr-FR"/>
      </w:rPr>
      <w:t>https://www.instagram.com/laiki_syspeirosi_gprotoulis</w:t>
    </w:r>
  </w:p>
  <w:p w:rsidR="00FA7AE7" w:rsidRPr="00B81706" w:rsidRDefault="00FA7AE7" w:rsidP="00E818D3">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en-US"/>
      </w:rPr>
    </w:pPr>
  </w:p>
  <w:p w:rsidR="00FA7AE7" w:rsidRDefault="00FA7AE7" w:rsidP="0029730E">
    <w:pPr>
      <w:pStyle w:val="Footer"/>
      <w:pBdr>
        <w:top w:val="single" w:sz="4" w:space="1" w:color="auto"/>
      </w:pBdr>
      <w:tabs>
        <w:tab w:val="clear" w:pos="4153"/>
        <w:tab w:val="clear" w:pos="8306"/>
        <w:tab w:val="center" w:pos="4536"/>
        <w:tab w:val="right" w:pos="6804"/>
        <w:tab w:val="right" w:pos="8789"/>
      </w:tabs>
      <w:ind w:right="96"/>
      <w:rPr>
        <w:rFonts w:ascii="Verdana" w:hAnsi="Verdana"/>
        <w:sz w:val="15"/>
        <w:szCs w:val="15"/>
        <w:lang w:val="fr-FR"/>
      </w:rPr>
    </w:pPr>
    <w:r w:rsidRPr="00E818D3">
      <w:rPr>
        <w:rFonts w:ascii="Verdana" w:hAnsi="Verdana"/>
        <w:sz w:val="15"/>
        <w:szCs w:val="15"/>
        <w:lang w:val="en-US"/>
      </w:rPr>
      <w:t xml:space="preserve">                                  </w:t>
    </w:r>
  </w:p>
  <w:p w:rsidR="00FA7AE7" w:rsidRDefault="00FA7AE7" w:rsidP="0029730E">
    <w:pPr>
      <w:pStyle w:val="Footer"/>
      <w:pBdr>
        <w:top w:val="single" w:sz="4" w:space="1" w:color="auto"/>
      </w:pBdr>
      <w:tabs>
        <w:tab w:val="clear" w:pos="4153"/>
        <w:tab w:val="clear" w:pos="8306"/>
        <w:tab w:val="center" w:pos="4536"/>
        <w:tab w:val="right" w:pos="6804"/>
        <w:tab w:val="right" w:pos="8789"/>
      </w:tabs>
      <w:ind w:right="96"/>
      <w:rPr>
        <w:rStyle w:val="Strong"/>
        <w:rFonts w:ascii="Verdana" w:hAnsi="Verdana"/>
        <w:color w:val="000000"/>
        <w:sz w:val="15"/>
        <w:szCs w:val="15"/>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60B8" w:rsidRDefault="002060B8">
      <w:r>
        <w:separator/>
      </w:r>
    </w:p>
  </w:footnote>
  <w:footnote w:type="continuationSeparator" w:id="0">
    <w:p w:rsidR="002060B8" w:rsidRDefault="00206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E7" w:rsidRDefault="00FA7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927" w:hanging="360"/>
      </w:pPr>
      <w:rPr>
        <w:rFonts w:ascii="Tahoma" w:hAnsi="Tahoma" w:cs="Tahoma" w:hint="default"/>
      </w:rPr>
    </w:lvl>
  </w:abstractNum>
  <w:abstractNum w:abstractNumId="1" w15:restartNumberingAfterBreak="0">
    <w:nsid w:val="06F216A0"/>
    <w:multiLevelType w:val="hybridMultilevel"/>
    <w:tmpl w:val="7D8A73EC"/>
    <w:lvl w:ilvl="0" w:tplc="E60032FC">
      <w:numFmt w:val="bullet"/>
      <w:lvlText w:val="-"/>
      <w:lvlJc w:val="left"/>
      <w:pPr>
        <w:tabs>
          <w:tab w:val="num" w:pos="720"/>
        </w:tabs>
        <w:ind w:left="720" w:hanging="360"/>
      </w:pPr>
      <w:rPr>
        <w:rFonts w:ascii="Verdana" w:eastAsia="Times New Roman" w:hAnsi="Verdana"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B2F54"/>
    <w:multiLevelType w:val="hybridMultilevel"/>
    <w:tmpl w:val="FD2660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D14985"/>
    <w:multiLevelType w:val="hybridMultilevel"/>
    <w:tmpl w:val="8BA6D5FE"/>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00B0E48"/>
    <w:multiLevelType w:val="hybridMultilevel"/>
    <w:tmpl w:val="F42494B6"/>
    <w:lvl w:ilvl="0" w:tplc="A68A699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15:restartNumberingAfterBreak="0">
    <w:nsid w:val="27BF1236"/>
    <w:multiLevelType w:val="hybridMultilevel"/>
    <w:tmpl w:val="9F68C0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E1E040B"/>
    <w:multiLevelType w:val="hybridMultilevel"/>
    <w:tmpl w:val="B15CA8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3C435BF"/>
    <w:multiLevelType w:val="hybridMultilevel"/>
    <w:tmpl w:val="5C406B18"/>
    <w:lvl w:ilvl="0" w:tplc="39ACD664">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53A4E"/>
    <w:multiLevelType w:val="hybridMultilevel"/>
    <w:tmpl w:val="1A78B99E"/>
    <w:lvl w:ilvl="0" w:tplc="F0FCBE74">
      <w:numFmt w:val="bullet"/>
      <w:lvlText w:val="-"/>
      <w:lvlJc w:val="left"/>
      <w:pPr>
        <w:ind w:left="393" w:hanging="360"/>
      </w:pPr>
      <w:rPr>
        <w:rFonts w:ascii="Tahoma" w:eastAsia="Times New Roman" w:hAnsi="Tahoma" w:cs="Tahoma" w:hint="default"/>
      </w:rPr>
    </w:lvl>
    <w:lvl w:ilvl="1" w:tplc="04080003" w:tentative="1">
      <w:start w:val="1"/>
      <w:numFmt w:val="bullet"/>
      <w:lvlText w:val="o"/>
      <w:lvlJc w:val="left"/>
      <w:pPr>
        <w:ind w:left="1113" w:hanging="360"/>
      </w:pPr>
      <w:rPr>
        <w:rFonts w:ascii="Courier New" w:hAnsi="Courier New" w:cs="Courier New" w:hint="default"/>
      </w:rPr>
    </w:lvl>
    <w:lvl w:ilvl="2" w:tplc="04080005" w:tentative="1">
      <w:start w:val="1"/>
      <w:numFmt w:val="bullet"/>
      <w:lvlText w:val=""/>
      <w:lvlJc w:val="left"/>
      <w:pPr>
        <w:ind w:left="1833" w:hanging="360"/>
      </w:pPr>
      <w:rPr>
        <w:rFonts w:ascii="Wingdings" w:hAnsi="Wingdings" w:hint="default"/>
      </w:rPr>
    </w:lvl>
    <w:lvl w:ilvl="3" w:tplc="04080001" w:tentative="1">
      <w:start w:val="1"/>
      <w:numFmt w:val="bullet"/>
      <w:lvlText w:val=""/>
      <w:lvlJc w:val="left"/>
      <w:pPr>
        <w:ind w:left="2553" w:hanging="360"/>
      </w:pPr>
      <w:rPr>
        <w:rFonts w:ascii="Symbol" w:hAnsi="Symbol" w:hint="default"/>
      </w:rPr>
    </w:lvl>
    <w:lvl w:ilvl="4" w:tplc="04080003" w:tentative="1">
      <w:start w:val="1"/>
      <w:numFmt w:val="bullet"/>
      <w:lvlText w:val="o"/>
      <w:lvlJc w:val="left"/>
      <w:pPr>
        <w:ind w:left="3273" w:hanging="360"/>
      </w:pPr>
      <w:rPr>
        <w:rFonts w:ascii="Courier New" w:hAnsi="Courier New" w:cs="Courier New" w:hint="default"/>
      </w:rPr>
    </w:lvl>
    <w:lvl w:ilvl="5" w:tplc="04080005" w:tentative="1">
      <w:start w:val="1"/>
      <w:numFmt w:val="bullet"/>
      <w:lvlText w:val=""/>
      <w:lvlJc w:val="left"/>
      <w:pPr>
        <w:ind w:left="3993" w:hanging="360"/>
      </w:pPr>
      <w:rPr>
        <w:rFonts w:ascii="Wingdings" w:hAnsi="Wingdings" w:hint="default"/>
      </w:rPr>
    </w:lvl>
    <w:lvl w:ilvl="6" w:tplc="04080001" w:tentative="1">
      <w:start w:val="1"/>
      <w:numFmt w:val="bullet"/>
      <w:lvlText w:val=""/>
      <w:lvlJc w:val="left"/>
      <w:pPr>
        <w:ind w:left="4713" w:hanging="360"/>
      </w:pPr>
      <w:rPr>
        <w:rFonts w:ascii="Symbol" w:hAnsi="Symbol" w:hint="default"/>
      </w:rPr>
    </w:lvl>
    <w:lvl w:ilvl="7" w:tplc="04080003" w:tentative="1">
      <w:start w:val="1"/>
      <w:numFmt w:val="bullet"/>
      <w:lvlText w:val="o"/>
      <w:lvlJc w:val="left"/>
      <w:pPr>
        <w:ind w:left="5433" w:hanging="360"/>
      </w:pPr>
      <w:rPr>
        <w:rFonts w:ascii="Courier New" w:hAnsi="Courier New" w:cs="Courier New" w:hint="default"/>
      </w:rPr>
    </w:lvl>
    <w:lvl w:ilvl="8" w:tplc="04080005" w:tentative="1">
      <w:start w:val="1"/>
      <w:numFmt w:val="bullet"/>
      <w:lvlText w:val=""/>
      <w:lvlJc w:val="left"/>
      <w:pPr>
        <w:ind w:left="6153" w:hanging="360"/>
      </w:pPr>
      <w:rPr>
        <w:rFonts w:ascii="Wingdings" w:hAnsi="Wingdings" w:hint="default"/>
      </w:rPr>
    </w:lvl>
  </w:abstractNum>
  <w:abstractNum w:abstractNumId="9" w15:restartNumberingAfterBreak="0">
    <w:nsid w:val="39E96EF6"/>
    <w:multiLevelType w:val="hybridMultilevel"/>
    <w:tmpl w:val="2F6EE6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3002470"/>
    <w:multiLevelType w:val="hybridMultilevel"/>
    <w:tmpl w:val="403805FA"/>
    <w:lvl w:ilvl="0" w:tplc="030C2470">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4523E33"/>
    <w:multiLevelType w:val="hybridMultilevel"/>
    <w:tmpl w:val="57108CC4"/>
    <w:lvl w:ilvl="0" w:tplc="8848C71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6CC1FDC"/>
    <w:multiLevelType w:val="hybridMultilevel"/>
    <w:tmpl w:val="934E8192"/>
    <w:lvl w:ilvl="0" w:tplc="40882786">
      <w:start w:val="1"/>
      <w:numFmt w:val="decimal"/>
      <w:lvlText w:val="%1)"/>
      <w:lvlJc w:val="left"/>
      <w:pPr>
        <w:tabs>
          <w:tab w:val="num" w:pos="1467"/>
        </w:tabs>
        <w:ind w:left="1467" w:hanging="90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13" w15:restartNumberingAfterBreak="0">
    <w:nsid w:val="57A92EFC"/>
    <w:multiLevelType w:val="hybridMultilevel"/>
    <w:tmpl w:val="51965376"/>
    <w:lvl w:ilvl="0" w:tplc="B1EE8336">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B6D8B"/>
    <w:multiLevelType w:val="hybridMultilevel"/>
    <w:tmpl w:val="7082A58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59210410"/>
    <w:multiLevelType w:val="hybridMultilevel"/>
    <w:tmpl w:val="28769068"/>
    <w:lvl w:ilvl="0" w:tplc="B6CAD796">
      <w:start w:val="1"/>
      <w:numFmt w:val="decimal"/>
      <w:lvlText w:val="%1."/>
      <w:lvlJc w:val="left"/>
      <w:pPr>
        <w:tabs>
          <w:tab w:val="num" w:pos="927"/>
        </w:tabs>
        <w:ind w:left="927" w:hanging="36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16" w15:restartNumberingAfterBreak="0">
    <w:nsid w:val="5E5533F2"/>
    <w:multiLevelType w:val="hybridMultilevel"/>
    <w:tmpl w:val="B6BCEB88"/>
    <w:lvl w:ilvl="0" w:tplc="39944648">
      <w:numFmt w:val="bullet"/>
      <w:lvlText w:val="-"/>
      <w:lvlJc w:val="left"/>
      <w:pPr>
        <w:ind w:left="720" w:hanging="360"/>
      </w:pPr>
      <w:rPr>
        <w:rFonts w:ascii="Arial" w:eastAsia="Calibri"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B51520F"/>
    <w:multiLevelType w:val="hybridMultilevel"/>
    <w:tmpl w:val="E4D0972E"/>
    <w:lvl w:ilvl="0" w:tplc="3E52598C">
      <w:numFmt w:val="bullet"/>
      <w:lvlText w:val="-"/>
      <w:lvlJc w:val="left"/>
      <w:pPr>
        <w:ind w:left="557" w:hanging="360"/>
      </w:pPr>
      <w:rPr>
        <w:rFonts w:ascii="Tahoma" w:eastAsia="Times New Roman" w:hAnsi="Tahoma" w:cs="Tahoma" w:hint="default"/>
      </w:rPr>
    </w:lvl>
    <w:lvl w:ilvl="1" w:tplc="04080003" w:tentative="1">
      <w:start w:val="1"/>
      <w:numFmt w:val="bullet"/>
      <w:lvlText w:val="o"/>
      <w:lvlJc w:val="left"/>
      <w:pPr>
        <w:ind w:left="1277" w:hanging="360"/>
      </w:pPr>
      <w:rPr>
        <w:rFonts w:ascii="Courier New" w:hAnsi="Courier New" w:cs="Courier New" w:hint="default"/>
      </w:rPr>
    </w:lvl>
    <w:lvl w:ilvl="2" w:tplc="04080005" w:tentative="1">
      <w:start w:val="1"/>
      <w:numFmt w:val="bullet"/>
      <w:lvlText w:val=""/>
      <w:lvlJc w:val="left"/>
      <w:pPr>
        <w:ind w:left="1997" w:hanging="360"/>
      </w:pPr>
      <w:rPr>
        <w:rFonts w:ascii="Wingdings" w:hAnsi="Wingdings" w:hint="default"/>
      </w:rPr>
    </w:lvl>
    <w:lvl w:ilvl="3" w:tplc="04080001" w:tentative="1">
      <w:start w:val="1"/>
      <w:numFmt w:val="bullet"/>
      <w:lvlText w:val=""/>
      <w:lvlJc w:val="left"/>
      <w:pPr>
        <w:ind w:left="2717" w:hanging="360"/>
      </w:pPr>
      <w:rPr>
        <w:rFonts w:ascii="Symbol" w:hAnsi="Symbol" w:hint="default"/>
      </w:rPr>
    </w:lvl>
    <w:lvl w:ilvl="4" w:tplc="04080003" w:tentative="1">
      <w:start w:val="1"/>
      <w:numFmt w:val="bullet"/>
      <w:lvlText w:val="o"/>
      <w:lvlJc w:val="left"/>
      <w:pPr>
        <w:ind w:left="3437" w:hanging="360"/>
      </w:pPr>
      <w:rPr>
        <w:rFonts w:ascii="Courier New" w:hAnsi="Courier New" w:cs="Courier New" w:hint="default"/>
      </w:rPr>
    </w:lvl>
    <w:lvl w:ilvl="5" w:tplc="04080005" w:tentative="1">
      <w:start w:val="1"/>
      <w:numFmt w:val="bullet"/>
      <w:lvlText w:val=""/>
      <w:lvlJc w:val="left"/>
      <w:pPr>
        <w:ind w:left="4157" w:hanging="360"/>
      </w:pPr>
      <w:rPr>
        <w:rFonts w:ascii="Wingdings" w:hAnsi="Wingdings" w:hint="default"/>
      </w:rPr>
    </w:lvl>
    <w:lvl w:ilvl="6" w:tplc="04080001" w:tentative="1">
      <w:start w:val="1"/>
      <w:numFmt w:val="bullet"/>
      <w:lvlText w:val=""/>
      <w:lvlJc w:val="left"/>
      <w:pPr>
        <w:ind w:left="4877" w:hanging="360"/>
      </w:pPr>
      <w:rPr>
        <w:rFonts w:ascii="Symbol" w:hAnsi="Symbol" w:hint="default"/>
      </w:rPr>
    </w:lvl>
    <w:lvl w:ilvl="7" w:tplc="04080003" w:tentative="1">
      <w:start w:val="1"/>
      <w:numFmt w:val="bullet"/>
      <w:lvlText w:val="o"/>
      <w:lvlJc w:val="left"/>
      <w:pPr>
        <w:ind w:left="5597" w:hanging="360"/>
      </w:pPr>
      <w:rPr>
        <w:rFonts w:ascii="Courier New" w:hAnsi="Courier New" w:cs="Courier New" w:hint="default"/>
      </w:rPr>
    </w:lvl>
    <w:lvl w:ilvl="8" w:tplc="04080005" w:tentative="1">
      <w:start w:val="1"/>
      <w:numFmt w:val="bullet"/>
      <w:lvlText w:val=""/>
      <w:lvlJc w:val="left"/>
      <w:pPr>
        <w:ind w:left="6317" w:hanging="360"/>
      </w:pPr>
      <w:rPr>
        <w:rFonts w:ascii="Wingdings" w:hAnsi="Wingdings" w:hint="default"/>
      </w:rPr>
    </w:lvl>
  </w:abstractNum>
  <w:abstractNum w:abstractNumId="18" w15:restartNumberingAfterBreak="0">
    <w:nsid w:val="6C88612A"/>
    <w:multiLevelType w:val="hybridMultilevel"/>
    <w:tmpl w:val="A4EA3C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478636A"/>
    <w:multiLevelType w:val="hybridMultilevel"/>
    <w:tmpl w:val="46E66AA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776D62EF"/>
    <w:multiLevelType w:val="hybridMultilevel"/>
    <w:tmpl w:val="632E5E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0304007">
    <w:abstractNumId w:val="13"/>
  </w:num>
  <w:num w:numId="2" w16cid:durableId="1388718694">
    <w:abstractNumId w:val="1"/>
  </w:num>
  <w:num w:numId="3" w16cid:durableId="1174108483">
    <w:abstractNumId w:val="17"/>
  </w:num>
  <w:num w:numId="4" w16cid:durableId="1459647816">
    <w:abstractNumId w:val="10"/>
  </w:num>
  <w:num w:numId="5" w16cid:durableId="355616308">
    <w:abstractNumId w:val="18"/>
  </w:num>
  <w:num w:numId="6" w16cid:durableId="33583186">
    <w:abstractNumId w:val="11"/>
  </w:num>
  <w:num w:numId="7" w16cid:durableId="1025442143">
    <w:abstractNumId w:val="7"/>
  </w:num>
  <w:num w:numId="8" w16cid:durableId="1384600637">
    <w:abstractNumId w:val="4"/>
  </w:num>
  <w:num w:numId="9" w16cid:durableId="1952395433">
    <w:abstractNumId w:val="0"/>
  </w:num>
  <w:num w:numId="10" w16cid:durableId="288359193">
    <w:abstractNumId w:val="12"/>
  </w:num>
  <w:num w:numId="11" w16cid:durableId="394939621">
    <w:abstractNumId w:val="14"/>
  </w:num>
  <w:num w:numId="12" w16cid:durableId="810975123">
    <w:abstractNumId w:val="19"/>
  </w:num>
  <w:num w:numId="13" w16cid:durableId="204679686">
    <w:abstractNumId w:val="5"/>
  </w:num>
  <w:num w:numId="14" w16cid:durableId="1666393649">
    <w:abstractNumId w:val="3"/>
  </w:num>
  <w:num w:numId="15" w16cid:durableId="1307583818">
    <w:abstractNumId w:val="15"/>
  </w:num>
  <w:num w:numId="16" w16cid:durableId="1378580048">
    <w:abstractNumId w:val="2"/>
  </w:num>
  <w:num w:numId="17" w16cid:durableId="528419380">
    <w:abstractNumId w:val="6"/>
  </w:num>
  <w:num w:numId="18" w16cid:durableId="244648562">
    <w:abstractNumId w:val="20"/>
  </w:num>
  <w:num w:numId="19" w16cid:durableId="1582258305">
    <w:abstractNumId w:val="9"/>
  </w:num>
  <w:num w:numId="20" w16cid:durableId="468978648">
    <w:abstractNumId w:val="8"/>
  </w:num>
  <w:num w:numId="21" w16cid:durableId="361394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14"/>
    <w:rsid w:val="00004A55"/>
    <w:rsid w:val="00005686"/>
    <w:rsid w:val="000056DA"/>
    <w:rsid w:val="0001412B"/>
    <w:rsid w:val="000208DF"/>
    <w:rsid w:val="00022EB3"/>
    <w:rsid w:val="00026768"/>
    <w:rsid w:val="00026AB1"/>
    <w:rsid w:val="000300F9"/>
    <w:rsid w:val="00043D29"/>
    <w:rsid w:val="00045021"/>
    <w:rsid w:val="000472FA"/>
    <w:rsid w:val="00052320"/>
    <w:rsid w:val="00060971"/>
    <w:rsid w:val="00076EB2"/>
    <w:rsid w:val="00084739"/>
    <w:rsid w:val="00094FFE"/>
    <w:rsid w:val="000A16FA"/>
    <w:rsid w:val="000B1BEF"/>
    <w:rsid w:val="000B2837"/>
    <w:rsid w:val="000C2628"/>
    <w:rsid w:val="000C31A8"/>
    <w:rsid w:val="000C5F05"/>
    <w:rsid w:val="000C7C23"/>
    <w:rsid w:val="000D1775"/>
    <w:rsid w:val="000D5831"/>
    <w:rsid w:val="000E4A6D"/>
    <w:rsid w:val="000F667E"/>
    <w:rsid w:val="000F7D43"/>
    <w:rsid w:val="0011180F"/>
    <w:rsid w:val="001121E0"/>
    <w:rsid w:val="001126FC"/>
    <w:rsid w:val="001158B9"/>
    <w:rsid w:val="001344E2"/>
    <w:rsid w:val="001444BD"/>
    <w:rsid w:val="00146A3E"/>
    <w:rsid w:val="0014748E"/>
    <w:rsid w:val="00150D4A"/>
    <w:rsid w:val="00151323"/>
    <w:rsid w:val="0015222D"/>
    <w:rsid w:val="00156C09"/>
    <w:rsid w:val="00160290"/>
    <w:rsid w:val="0016175E"/>
    <w:rsid w:val="001638AC"/>
    <w:rsid w:val="001656CB"/>
    <w:rsid w:val="00171821"/>
    <w:rsid w:val="001757D9"/>
    <w:rsid w:val="00181BE2"/>
    <w:rsid w:val="001841C8"/>
    <w:rsid w:val="0018548A"/>
    <w:rsid w:val="00192402"/>
    <w:rsid w:val="001B32A5"/>
    <w:rsid w:val="001B3C7B"/>
    <w:rsid w:val="001C15FF"/>
    <w:rsid w:val="001C1C71"/>
    <w:rsid w:val="001D45CB"/>
    <w:rsid w:val="001D4A9F"/>
    <w:rsid w:val="001D5DDA"/>
    <w:rsid w:val="001E6247"/>
    <w:rsid w:val="001F1782"/>
    <w:rsid w:val="001F4E50"/>
    <w:rsid w:val="001F4E73"/>
    <w:rsid w:val="001F5AC4"/>
    <w:rsid w:val="00203495"/>
    <w:rsid w:val="002060B8"/>
    <w:rsid w:val="00214CDE"/>
    <w:rsid w:val="002153A6"/>
    <w:rsid w:val="00215EC2"/>
    <w:rsid w:val="00220431"/>
    <w:rsid w:val="0022438F"/>
    <w:rsid w:val="00226B12"/>
    <w:rsid w:val="00234E73"/>
    <w:rsid w:val="00257445"/>
    <w:rsid w:val="002576C7"/>
    <w:rsid w:val="00266ADB"/>
    <w:rsid w:val="00286ADA"/>
    <w:rsid w:val="00291527"/>
    <w:rsid w:val="0029730E"/>
    <w:rsid w:val="002A5C18"/>
    <w:rsid w:val="002A74DA"/>
    <w:rsid w:val="002B050A"/>
    <w:rsid w:val="002B1346"/>
    <w:rsid w:val="002B5AEF"/>
    <w:rsid w:val="002C11D3"/>
    <w:rsid w:val="002D38E0"/>
    <w:rsid w:val="003048A0"/>
    <w:rsid w:val="00312459"/>
    <w:rsid w:val="00332681"/>
    <w:rsid w:val="00343986"/>
    <w:rsid w:val="00351862"/>
    <w:rsid w:val="00364F94"/>
    <w:rsid w:val="00365F3E"/>
    <w:rsid w:val="00370157"/>
    <w:rsid w:val="00370878"/>
    <w:rsid w:val="00371E96"/>
    <w:rsid w:val="0038689B"/>
    <w:rsid w:val="00387234"/>
    <w:rsid w:val="003B0210"/>
    <w:rsid w:val="003B4820"/>
    <w:rsid w:val="003C3D5B"/>
    <w:rsid w:val="003C796F"/>
    <w:rsid w:val="003D2330"/>
    <w:rsid w:val="003D2583"/>
    <w:rsid w:val="003D6405"/>
    <w:rsid w:val="003E21DF"/>
    <w:rsid w:val="003E5BEE"/>
    <w:rsid w:val="003E6A29"/>
    <w:rsid w:val="003F661E"/>
    <w:rsid w:val="003F6686"/>
    <w:rsid w:val="0041376F"/>
    <w:rsid w:val="00421EE3"/>
    <w:rsid w:val="00422C6E"/>
    <w:rsid w:val="00430FF4"/>
    <w:rsid w:val="004316ED"/>
    <w:rsid w:val="00434964"/>
    <w:rsid w:val="00435958"/>
    <w:rsid w:val="00441BA8"/>
    <w:rsid w:val="004458E0"/>
    <w:rsid w:val="004505BD"/>
    <w:rsid w:val="004569A0"/>
    <w:rsid w:val="004669F7"/>
    <w:rsid w:val="004737AE"/>
    <w:rsid w:val="00484749"/>
    <w:rsid w:val="004909A1"/>
    <w:rsid w:val="00493DCD"/>
    <w:rsid w:val="004A4DE2"/>
    <w:rsid w:val="004C0CD7"/>
    <w:rsid w:val="004C5418"/>
    <w:rsid w:val="004C6782"/>
    <w:rsid w:val="004D0779"/>
    <w:rsid w:val="004D344A"/>
    <w:rsid w:val="004D4FDC"/>
    <w:rsid w:val="004E1A29"/>
    <w:rsid w:val="004E2144"/>
    <w:rsid w:val="004E2CF8"/>
    <w:rsid w:val="004E440D"/>
    <w:rsid w:val="004E5955"/>
    <w:rsid w:val="004E6934"/>
    <w:rsid w:val="004E7AB6"/>
    <w:rsid w:val="004F04E1"/>
    <w:rsid w:val="00501914"/>
    <w:rsid w:val="0051449B"/>
    <w:rsid w:val="00516A2C"/>
    <w:rsid w:val="005264BF"/>
    <w:rsid w:val="00535DD7"/>
    <w:rsid w:val="00536907"/>
    <w:rsid w:val="00543F4F"/>
    <w:rsid w:val="005504D6"/>
    <w:rsid w:val="00550C78"/>
    <w:rsid w:val="00553A73"/>
    <w:rsid w:val="0056055A"/>
    <w:rsid w:val="005745B0"/>
    <w:rsid w:val="005765BD"/>
    <w:rsid w:val="00586613"/>
    <w:rsid w:val="00590272"/>
    <w:rsid w:val="0059254D"/>
    <w:rsid w:val="005957AE"/>
    <w:rsid w:val="005A1631"/>
    <w:rsid w:val="005B5571"/>
    <w:rsid w:val="005B6F11"/>
    <w:rsid w:val="005B748E"/>
    <w:rsid w:val="005B74CF"/>
    <w:rsid w:val="005B7996"/>
    <w:rsid w:val="005C44DE"/>
    <w:rsid w:val="005C680B"/>
    <w:rsid w:val="005D4657"/>
    <w:rsid w:val="005E07EC"/>
    <w:rsid w:val="005E5DA3"/>
    <w:rsid w:val="005F0FE5"/>
    <w:rsid w:val="005F68A8"/>
    <w:rsid w:val="00601EB5"/>
    <w:rsid w:val="006142D7"/>
    <w:rsid w:val="00621D98"/>
    <w:rsid w:val="00622F8D"/>
    <w:rsid w:val="00625A66"/>
    <w:rsid w:val="00626815"/>
    <w:rsid w:val="006271BB"/>
    <w:rsid w:val="00627DF7"/>
    <w:rsid w:val="00630DFD"/>
    <w:rsid w:val="00632709"/>
    <w:rsid w:val="006344AF"/>
    <w:rsid w:val="00635C7A"/>
    <w:rsid w:val="0064059C"/>
    <w:rsid w:val="00641267"/>
    <w:rsid w:val="00641884"/>
    <w:rsid w:val="00645EE6"/>
    <w:rsid w:val="00647980"/>
    <w:rsid w:val="00647A08"/>
    <w:rsid w:val="00665428"/>
    <w:rsid w:val="00674D16"/>
    <w:rsid w:val="006A5F49"/>
    <w:rsid w:val="006B035A"/>
    <w:rsid w:val="006B3A82"/>
    <w:rsid w:val="006B3CDA"/>
    <w:rsid w:val="006C404E"/>
    <w:rsid w:val="006C4112"/>
    <w:rsid w:val="006C59B0"/>
    <w:rsid w:val="006D1206"/>
    <w:rsid w:val="006E284E"/>
    <w:rsid w:val="006F2BEB"/>
    <w:rsid w:val="006F4996"/>
    <w:rsid w:val="00703595"/>
    <w:rsid w:val="007162F7"/>
    <w:rsid w:val="0071688C"/>
    <w:rsid w:val="00740E2F"/>
    <w:rsid w:val="00740F53"/>
    <w:rsid w:val="00741A2C"/>
    <w:rsid w:val="007524BB"/>
    <w:rsid w:val="00760253"/>
    <w:rsid w:val="0076025C"/>
    <w:rsid w:val="00760709"/>
    <w:rsid w:val="00766C59"/>
    <w:rsid w:val="0077239F"/>
    <w:rsid w:val="00776665"/>
    <w:rsid w:val="00783072"/>
    <w:rsid w:val="007951D4"/>
    <w:rsid w:val="007970C6"/>
    <w:rsid w:val="007A4D46"/>
    <w:rsid w:val="007B091F"/>
    <w:rsid w:val="007B41D6"/>
    <w:rsid w:val="007C358B"/>
    <w:rsid w:val="007C7278"/>
    <w:rsid w:val="007C7A7B"/>
    <w:rsid w:val="007D1668"/>
    <w:rsid w:val="007D5343"/>
    <w:rsid w:val="007D6770"/>
    <w:rsid w:val="007D7C30"/>
    <w:rsid w:val="007E45EF"/>
    <w:rsid w:val="007E764F"/>
    <w:rsid w:val="007F6CCF"/>
    <w:rsid w:val="00804150"/>
    <w:rsid w:val="008050AA"/>
    <w:rsid w:val="0081091D"/>
    <w:rsid w:val="00813EB2"/>
    <w:rsid w:val="00814767"/>
    <w:rsid w:val="008209D4"/>
    <w:rsid w:val="008328FF"/>
    <w:rsid w:val="00854DDF"/>
    <w:rsid w:val="00861FD3"/>
    <w:rsid w:val="008634BE"/>
    <w:rsid w:val="00864BDB"/>
    <w:rsid w:val="00875739"/>
    <w:rsid w:val="00880F71"/>
    <w:rsid w:val="00882456"/>
    <w:rsid w:val="0088284A"/>
    <w:rsid w:val="008846C7"/>
    <w:rsid w:val="00885285"/>
    <w:rsid w:val="008924FF"/>
    <w:rsid w:val="0089403A"/>
    <w:rsid w:val="008A4E83"/>
    <w:rsid w:val="008A5D57"/>
    <w:rsid w:val="008A70E0"/>
    <w:rsid w:val="008B0081"/>
    <w:rsid w:val="008C1264"/>
    <w:rsid w:val="008C1B3C"/>
    <w:rsid w:val="008C4179"/>
    <w:rsid w:val="008D03AE"/>
    <w:rsid w:val="008E7843"/>
    <w:rsid w:val="008F43AB"/>
    <w:rsid w:val="008F7659"/>
    <w:rsid w:val="008F78DC"/>
    <w:rsid w:val="00901A8E"/>
    <w:rsid w:val="00904767"/>
    <w:rsid w:val="00916B4D"/>
    <w:rsid w:val="0091703A"/>
    <w:rsid w:val="0092394A"/>
    <w:rsid w:val="00924F36"/>
    <w:rsid w:val="00927FEB"/>
    <w:rsid w:val="00931F43"/>
    <w:rsid w:val="00933633"/>
    <w:rsid w:val="00934763"/>
    <w:rsid w:val="00941F28"/>
    <w:rsid w:val="0095263E"/>
    <w:rsid w:val="00952E4C"/>
    <w:rsid w:val="00954F2C"/>
    <w:rsid w:val="00957A13"/>
    <w:rsid w:val="00960EC5"/>
    <w:rsid w:val="009612E4"/>
    <w:rsid w:val="0096414C"/>
    <w:rsid w:val="0097155C"/>
    <w:rsid w:val="009732A3"/>
    <w:rsid w:val="00982012"/>
    <w:rsid w:val="0098537B"/>
    <w:rsid w:val="00995F00"/>
    <w:rsid w:val="009A0E5C"/>
    <w:rsid w:val="009A19D1"/>
    <w:rsid w:val="009A2598"/>
    <w:rsid w:val="009B7413"/>
    <w:rsid w:val="009C5852"/>
    <w:rsid w:val="009D0075"/>
    <w:rsid w:val="009D2040"/>
    <w:rsid w:val="009D2EFF"/>
    <w:rsid w:val="009E11AB"/>
    <w:rsid w:val="009F1979"/>
    <w:rsid w:val="00A0044C"/>
    <w:rsid w:val="00A0586F"/>
    <w:rsid w:val="00A06A45"/>
    <w:rsid w:val="00A20656"/>
    <w:rsid w:val="00A41348"/>
    <w:rsid w:val="00A44981"/>
    <w:rsid w:val="00A53B51"/>
    <w:rsid w:val="00A62081"/>
    <w:rsid w:val="00A8291B"/>
    <w:rsid w:val="00A90D22"/>
    <w:rsid w:val="00AA57A4"/>
    <w:rsid w:val="00AA7EC4"/>
    <w:rsid w:val="00AB655F"/>
    <w:rsid w:val="00AB669C"/>
    <w:rsid w:val="00AB69D7"/>
    <w:rsid w:val="00AC06B2"/>
    <w:rsid w:val="00AC394D"/>
    <w:rsid w:val="00AD6D0F"/>
    <w:rsid w:val="00AF1301"/>
    <w:rsid w:val="00AF1D46"/>
    <w:rsid w:val="00AF28AF"/>
    <w:rsid w:val="00AF29D2"/>
    <w:rsid w:val="00B069BC"/>
    <w:rsid w:val="00B13F4D"/>
    <w:rsid w:val="00B140DE"/>
    <w:rsid w:val="00B14FA7"/>
    <w:rsid w:val="00B21423"/>
    <w:rsid w:val="00B21471"/>
    <w:rsid w:val="00B25E06"/>
    <w:rsid w:val="00B3032B"/>
    <w:rsid w:val="00B31FE1"/>
    <w:rsid w:val="00B50CDD"/>
    <w:rsid w:val="00B51970"/>
    <w:rsid w:val="00B52179"/>
    <w:rsid w:val="00B54EE8"/>
    <w:rsid w:val="00B54F0B"/>
    <w:rsid w:val="00B630E3"/>
    <w:rsid w:val="00B716BC"/>
    <w:rsid w:val="00B81706"/>
    <w:rsid w:val="00B85782"/>
    <w:rsid w:val="00B85928"/>
    <w:rsid w:val="00B8648F"/>
    <w:rsid w:val="00B8665F"/>
    <w:rsid w:val="00B91AE6"/>
    <w:rsid w:val="00B9497A"/>
    <w:rsid w:val="00BA133B"/>
    <w:rsid w:val="00BA5920"/>
    <w:rsid w:val="00BA6CA2"/>
    <w:rsid w:val="00BB755C"/>
    <w:rsid w:val="00BD0AB9"/>
    <w:rsid w:val="00BD4461"/>
    <w:rsid w:val="00BD7D34"/>
    <w:rsid w:val="00BE15EA"/>
    <w:rsid w:val="00BF1D0B"/>
    <w:rsid w:val="00BF4935"/>
    <w:rsid w:val="00BF5C0B"/>
    <w:rsid w:val="00C00521"/>
    <w:rsid w:val="00C00A24"/>
    <w:rsid w:val="00C06EA9"/>
    <w:rsid w:val="00C07DF9"/>
    <w:rsid w:val="00C14E25"/>
    <w:rsid w:val="00C15EE9"/>
    <w:rsid w:val="00C20F34"/>
    <w:rsid w:val="00C26FCA"/>
    <w:rsid w:val="00C306DC"/>
    <w:rsid w:val="00C30C6D"/>
    <w:rsid w:val="00C313EB"/>
    <w:rsid w:val="00C34BF0"/>
    <w:rsid w:val="00C365B6"/>
    <w:rsid w:val="00C37F92"/>
    <w:rsid w:val="00C651E6"/>
    <w:rsid w:val="00C7379E"/>
    <w:rsid w:val="00C90006"/>
    <w:rsid w:val="00C925FF"/>
    <w:rsid w:val="00C94086"/>
    <w:rsid w:val="00C94D02"/>
    <w:rsid w:val="00CA0B98"/>
    <w:rsid w:val="00CA16F8"/>
    <w:rsid w:val="00CA6616"/>
    <w:rsid w:val="00CB1AEA"/>
    <w:rsid w:val="00CB64D8"/>
    <w:rsid w:val="00CC5118"/>
    <w:rsid w:val="00CC6CAF"/>
    <w:rsid w:val="00CD4919"/>
    <w:rsid w:val="00CD6603"/>
    <w:rsid w:val="00CD7584"/>
    <w:rsid w:val="00CE4621"/>
    <w:rsid w:val="00D02747"/>
    <w:rsid w:val="00D05EB0"/>
    <w:rsid w:val="00D10395"/>
    <w:rsid w:val="00D21933"/>
    <w:rsid w:val="00D33036"/>
    <w:rsid w:val="00D3628B"/>
    <w:rsid w:val="00D515BB"/>
    <w:rsid w:val="00D53F6D"/>
    <w:rsid w:val="00D61244"/>
    <w:rsid w:val="00D63F05"/>
    <w:rsid w:val="00D66D2E"/>
    <w:rsid w:val="00D7268F"/>
    <w:rsid w:val="00D80F74"/>
    <w:rsid w:val="00D86826"/>
    <w:rsid w:val="00D86C27"/>
    <w:rsid w:val="00D86E67"/>
    <w:rsid w:val="00DB1A06"/>
    <w:rsid w:val="00DB7F5F"/>
    <w:rsid w:val="00DC24F6"/>
    <w:rsid w:val="00DD2001"/>
    <w:rsid w:val="00DD4151"/>
    <w:rsid w:val="00DE4F7A"/>
    <w:rsid w:val="00DE6E64"/>
    <w:rsid w:val="00DF1330"/>
    <w:rsid w:val="00DF3EC8"/>
    <w:rsid w:val="00E01D7F"/>
    <w:rsid w:val="00E0550A"/>
    <w:rsid w:val="00E120BF"/>
    <w:rsid w:val="00E12A10"/>
    <w:rsid w:val="00E149AF"/>
    <w:rsid w:val="00E362AD"/>
    <w:rsid w:val="00E42559"/>
    <w:rsid w:val="00E621CA"/>
    <w:rsid w:val="00E641DF"/>
    <w:rsid w:val="00E818D3"/>
    <w:rsid w:val="00E86EBD"/>
    <w:rsid w:val="00E90972"/>
    <w:rsid w:val="00E94F85"/>
    <w:rsid w:val="00E97D4D"/>
    <w:rsid w:val="00EB1D6C"/>
    <w:rsid w:val="00EC3767"/>
    <w:rsid w:val="00EC436F"/>
    <w:rsid w:val="00ED0645"/>
    <w:rsid w:val="00ED0C1F"/>
    <w:rsid w:val="00ED35F8"/>
    <w:rsid w:val="00EE33DC"/>
    <w:rsid w:val="00EF29F5"/>
    <w:rsid w:val="00F0146F"/>
    <w:rsid w:val="00F131C2"/>
    <w:rsid w:val="00F15BC3"/>
    <w:rsid w:val="00F22292"/>
    <w:rsid w:val="00F25BE5"/>
    <w:rsid w:val="00F277E0"/>
    <w:rsid w:val="00F31564"/>
    <w:rsid w:val="00F328F0"/>
    <w:rsid w:val="00F3407D"/>
    <w:rsid w:val="00F378FC"/>
    <w:rsid w:val="00F40488"/>
    <w:rsid w:val="00F40E16"/>
    <w:rsid w:val="00F475A0"/>
    <w:rsid w:val="00F51A5B"/>
    <w:rsid w:val="00F55597"/>
    <w:rsid w:val="00F55E68"/>
    <w:rsid w:val="00F65270"/>
    <w:rsid w:val="00F6771A"/>
    <w:rsid w:val="00F716EA"/>
    <w:rsid w:val="00F842D3"/>
    <w:rsid w:val="00F85307"/>
    <w:rsid w:val="00F86C73"/>
    <w:rsid w:val="00F87D77"/>
    <w:rsid w:val="00F915DF"/>
    <w:rsid w:val="00F9189E"/>
    <w:rsid w:val="00F96681"/>
    <w:rsid w:val="00F96B31"/>
    <w:rsid w:val="00FA6D9B"/>
    <w:rsid w:val="00FA7AE7"/>
    <w:rsid w:val="00FB2822"/>
    <w:rsid w:val="00FC37E4"/>
    <w:rsid w:val="00FC385D"/>
    <w:rsid w:val="00FC5861"/>
    <w:rsid w:val="00FD2091"/>
    <w:rsid w:val="00FD20CE"/>
    <w:rsid w:val="00FD7196"/>
    <w:rsid w:val="00FE1D60"/>
    <w:rsid w:val="00FE52C4"/>
    <w:rsid w:val="00FF02A0"/>
    <w:rsid w:val="00FF1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BDFB6CB-9264-1E4E-BE71-25D5A01A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l-GR" w:eastAsia="el-G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2576C7"/>
    <w:pPr>
      <w:tabs>
        <w:tab w:val="center" w:pos="4153"/>
        <w:tab w:val="right" w:pos="8306"/>
      </w:tabs>
    </w:pPr>
    <w:rPr>
      <w:lang w:val="x-none" w:eastAsia="x-none"/>
    </w:rPr>
  </w:style>
  <w:style w:type="character" w:styleId="PageNumber">
    <w:name w:val="page number"/>
    <w:basedOn w:val="DefaultParagraphFont"/>
    <w:rsid w:val="002576C7"/>
  </w:style>
  <w:style w:type="paragraph" w:styleId="Header">
    <w:name w:val="header"/>
    <w:basedOn w:val="Normal"/>
    <w:rsid w:val="002576C7"/>
    <w:pPr>
      <w:tabs>
        <w:tab w:val="center" w:pos="4153"/>
        <w:tab w:val="right" w:pos="8306"/>
      </w:tabs>
    </w:pPr>
  </w:style>
  <w:style w:type="table" w:styleId="TableGrid">
    <w:name w:val="Table Grid"/>
    <w:basedOn w:val="TableNormal"/>
    <w:rsid w:val="009A0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4F7A"/>
    <w:rPr>
      <w:color w:val="0000FF"/>
      <w:u w:val="single"/>
    </w:rPr>
  </w:style>
  <w:style w:type="paragraph" w:styleId="BodyText">
    <w:name w:val="Body Text"/>
    <w:basedOn w:val="Normal"/>
    <w:link w:val="BodyTextChar"/>
    <w:unhideWhenUsed/>
    <w:rsid w:val="00060971"/>
    <w:rPr>
      <w:szCs w:val="20"/>
      <w:lang w:val="x-none" w:eastAsia="x-none"/>
    </w:rPr>
  </w:style>
  <w:style w:type="character" w:customStyle="1" w:styleId="BodyTextChar">
    <w:name w:val="Body Text Char"/>
    <w:link w:val="BodyText"/>
    <w:rsid w:val="00060971"/>
    <w:rPr>
      <w:sz w:val="24"/>
    </w:rPr>
  </w:style>
  <w:style w:type="paragraph" w:styleId="NormalWeb">
    <w:name w:val="Normal (Web)"/>
    <w:basedOn w:val="Normal"/>
    <w:uiPriority w:val="99"/>
    <w:rsid w:val="00995F00"/>
    <w:pPr>
      <w:spacing w:before="100" w:beforeAutospacing="1" w:after="100" w:afterAutospacing="1"/>
    </w:pPr>
  </w:style>
  <w:style w:type="character" w:styleId="Strong">
    <w:name w:val="Strong"/>
    <w:uiPriority w:val="22"/>
    <w:qFormat/>
    <w:rsid w:val="0051449B"/>
    <w:rPr>
      <w:b/>
      <w:bCs/>
    </w:rPr>
  </w:style>
  <w:style w:type="character" w:customStyle="1" w:styleId="2">
    <w:name w:val="Σώμα κειμένου (2)_"/>
    <w:link w:val="20"/>
    <w:rsid w:val="0097155C"/>
    <w:rPr>
      <w:rFonts w:ascii="Tahoma" w:hAnsi="Tahoma"/>
      <w:b/>
      <w:bCs/>
      <w:sz w:val="23"/>
      <w:szCs w:val="23"/>
      <w:lang w:bidi="ar-SA"/>
    </w:rPr>
  </w:style>
  <w:style w:type="paragraph" w:customStyle="1" w:styleId="20">
    <w:name w:val="Σώμα κειμένου (2)"/>
    <w:basedOn w:val="Normal"/>
    <w:link w:val="2"/>
    <w:rsid w:val="0097155C"/>
    <w:pPr>
      <w:widowControl w:val="0"/>
      <w:shd w:val="clear" w:color="auto" w:fill="FFFFFF"/>
      <w:spacing w:after="300" w:line="240" w:lineRule="atLeast"/>
    </w:pPr>
    <w:rPr>
      <w:rFonts w:ascii="Tahoma" w:hAnsi="Tahoma"/>
      <w:b/>
      <w:bCs/>
      <w:sz w:val="23"/>
      <w:szCs w:val="23"/>
      <w:lang w:val="x-none" w:eastAsia="x-none"/>
    </w:rPr>
  </w:style>
  <w:style w:type="paragraph" w:styleId="ListParagraph">
    <w:name w:val="List Paragraph"/>
    <w:basedOn w:val="Normal"/>
    <w:uiPriority w:val="34"/>
    <w:qFormat/>
    <w:rsid w:val="00904767"/>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basedOn w:val="DefaultParagraphFont"/>
    <w:rsid w:val="00E621CA"/>
  </w:style>
  <w:style w:type="paragraph" w:styleId="HTMLPreformatted">
    <w:name w:val="HTML Preformatted"/>
    <w:basedOn w:val="Normal"/>
    <w:link w:val="HTMLPreformattedChar"/>
    <w:uiPriority w:val="99"/>
    <w:unhideWhenUsed/>
    <w:rsid w:val="00BD4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BD4461"/>
    <w:rPr>
      <w:rFonts w:ascii="Courier New" w:hAnsi="Courier New" w:cs="Courier New"/>
    </w:rPr>
  </w:style>
  <w:style w:type="character" w:styleId="UnresolvedMention">
    <w:name w:val="Unresolved Mention"/>
    <w:uiPriority w:val="99"/>
    <w:semiHidden/>
    <w:unhideWhenUsed/>
    <w:rsid w:val="00BD4461"/>
    <w:rPr>
      <w:color w:val="605E5C"/>
      <w:shd w:val="clear" w:color="auto" w:fill="E1DFDD"/>
    </w:rPr>
  </w:style>
  <w:style w:type="character" w:customStyle="1" w:styleId="FooterChar">
    <w:name w:val="Footer Char"/>
    <w:link w:val="Footer"/>
    <w:rsid w:val="00E818D3"/>
    <w:rPr>
      <w:sz w:val="24"/>
      <w:szCs w:val="24"/>
    </w:rPr>
  </w:style>
  <w:style w:type="character" w:styleId="Emphasis">
    <w:name w:val="Emphasis"/>
    <w:uiPriority w:val="20"/>
    <w:qFormat/>
    <w:rsid w:val="00A53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47845">
      <w:bodyDiv w:val="1"/>
      <w:marLeft w:val="0"/>
      <w:marRight w:val="0"/>
      <w:marTop w:val="0"/>
      <w:marBottom w:val="0"/>
      <w:divBdr>
        <w:top w:val="none" w:sz="0" w:space="0" w:color="auto"/>
        <w:left w:val="none" w:sz="0" w:space="0" w:color="auto"/>
        <w:bottom w:val="none" w:sz="0" w:space="0" w:color="auto"/>
        <w:right w:val="none" w:sz="0" w:space="0" w:color="auto"/>
      </w:divBdr>
      <w:divsChild>
        <w:div w:id="342633788">
          <w:marLeft w:val="0"/>
          <w:marRight w:val="0"/>
          <w:marTop w:val="0"/>
          <w:marBottom w:val="0"/>
          <w:divBdr>
            <w:top w:val="none" w:sz="0" w:space="0" w:color="auto"/>
            <w:left w:val="none" w:sz="0" w:space="0" w:color="auto"/>
            <w:bottom w:val="none" w:sz="0" w:space="0" w:color="auto"/>
            <w:right w:val="none" w:sz="0" w:space="0" w:color="auto"/>
          </w:divBdr>
        </w:div>
        <w:div w:id="487592658">
          <w:marLeft w:val="0"/>
          <w:marRight w:val="0"/>
          <w:marTop w:val="0"/>
          <w:marBottom w:val="0"/>
          <w:divBdr>
            <w:top w:val="none" w:sz="0" w:space="0" w:color="auto"/>
            <w:left w:val="none" w:sz="0" w:space="0" w:color="auto"/>
            <w:bottom w:val="none" w:sz="0" w:space="0" w:color="auto"/>
            <w:right w:val="none" w:sz="0" w:space="0" w:color="auto"/>
          </w:divBdr>
        </w:div>
        <w:div w:id="992026458">
          <w:marLeft w:val="0"/>
          <w:marRight w:val="0"/>
          <w:marTop w:val="0"/>
          <w:marBottom w:val="0"/>
          <w:divBdr>
            <w:top w:val="none" w:sz="0" w:space="0" w:color="auto"/>
            <w:left w:val="none" w:sz="0" w:space="0" w:color="auto"/>
            <w:bottom w:val="none" w:sz="0" w:space="0" w:color="auto"/>
            <w:right w:val="none" w:sz="0" w:space="0" w:color="auto"/>
          </w:divBdr>
        </w:div>
        <w:div w:id="1061753577">
          <w:marLeft w:val="0"/>
          <w:marRight w:val="0"/>
          <w:marTop w:val="0"/>
          <w:marBottom w:val="0"/>
          <w:divBdr>
            <w:top w:val="none" w:sz="0" w:space="0" w:color="auto"/>
            <w:left w:val="none" w:sz="0" w:space="0" w:color="auto"/>
            <w:bottom w:val="none" w:sz="0" w:space="0" w:color="auto"/>
            <w:right w:val="none" w:sz="0" w:space="0" w:color="auto"/>
          </w:divBdr>
        </w:div>
        <w:div w:id="1212115683">
          <w:marLeft w:val="0"/>
          <w:marRight w:val="0"/>
          <w:marTop w:val="0"/>
          <w:marBottom w:val="0"/>
          <w:divBdr>
            <w:top w:val="none" w:sz="0" w:space="0" w:color="auto"/>
            <w:left w:val="none" w:sz="0" w:space="0" w:color="auto"/>
            <w:bottom w:val="none" w:sz="0" w:space="0" w:color="auto"/>
            <w:right w:val="none" w:sz="0" w:space="0" w:color="auto"/>
          </w:divBdr>
        </w:div>
        <w:div w:id="1271010407">
          <w:marLeft w:val="0"/>
          <w:marRight w:val="0"/>
          <w:marTop w:val="0"/>
          <w:marBottom w:val="0"/>
          <w:divBdr>
            <w:top w:val="none" w:sz="0" w:space="0" w:color="auto"/>
            <w:left w:val="none" w:sz="0" w:space="0" w:color="auto"/>
            <w:bottom w:val="none" w:sz="0" w:space="0" w:color="auto"/>
            <w:right w:val="none" w:sz="0" w:space="0" w:color="auto"/>
          </w:divBdr>
        </w:div>
        <w:div w:id="1776631227">
          <w:marLeft w:val="0"/>
          <w:marRight w:val="0"/>
          <w:marTop w:val="0"/>
          <w:marBottom w:val="0"/>
          <w:divBdr>
            <w:top w:val="none" w:sz="0" w:space="0" w:color="auto"/>
            <w:left w:val="none" w:sz="0" w:space="0" w:color="auto"/>
            <w:bottom w:val="none" w:sz="0" w:space="0" w:color="auto"/>
            <w:right w:val="none" w:sz="0" w:space="0" w:color="auto"/>
          </w:divBdr>
        </w:div>
      </w:divsChild>
    </w:div>
    <w:div w:id="564414181">
      <w:bodyDiv w:val="1"/>
      <w:marLeft w:val="0"/>
      <w:marRight w:val="0"/>
      <w:marTop w:val="0"/>
      <w:marBottom w:val="0"/>
      <w:divBdr>
        <w:top w:val="none" w:sz="0" w:space="0" w:color="auto"/>
        <w:left w:val="none" w:sz="0" w:space="0" w:color="auto"/>
        <w:bottom w:val="none" w:sz="0" w:space="0" w:color="auto"/>
        <w:right w:val="none" w:sz="0" w:space="0" w:color="auto"/>
      </w:divBdr>
    </w:div>
    <w:div w:id="619142035">
      <w:bodyDiv w:val="1"/>
      <w:marLeft w:val="0"/>
      <w:marRight w:val="0"/>
      <w:marTop w:val="0"/>
      <w:marBottom w:val="0"/>
      <w:divBdr>
        <w:top w:val="none" w:sz="0" w:space="0" w:color="auto"/>
        <w:left w:val="none" w:sz="0" w:space="0" w:color="auto"/>
        <w:bottom w:val="none" w:sz="0" w:space="0" w:color="auto"/>
        <w:right w:val="none" w:sz="0" w:space="0" w:color="auto"/>
      </w:divBdr>
    </w:div>
    <w:div w:id="720904021">
      <w:bodyDiv w:val="1"/>
      <w:marLeft w:val="0"/>
      <w:marRight w:val="0"/>
      <w:marTop w:val="0"/>
      <w:marBottom w:val="0"/>
      <w:divBdr>
        <w:top w:val="none" w:sz="0" w:space="0" w:color="auto"/>
        <w:left w:val="none" w:sz="0" w:space="0" w:color="auto"/>
        <w:bottom w:val="none" w:sz="0" w:space="0" w:color="auto"/>
        <w:right w:val="none" w:sz="0" w:space="0" w:color="auto"/>
      </w:divBdr>
    </w:div>
    <w:div w:id="1006594475">
      <w:bodyDiv w:val="1"/>
      <w:marLeft w:val="0"/>
      <w:marRight w:val="0"/>
      <w:marTop w:val="0"/>
      <w:marBottom w:val="0"/>
      <w:divBdr>
        <w:top w:val="none" w:sz="0" w:space="0" w:color="auto"/>
        <w:left w:val="none" w:sz="0" w:space="0" w:color="auto"/>
        <w:bottom w:val="none" w:sz="0" w:space="0" w:color="auto"/>
        <w:right w:val="none" w:sz="0" w:space="0" w:color="auto"/>
      </w:divBdr>
    </w:div>
    <w:div w:id="1729719126">
      <w:bodyDiv w:val="1"/>
      <w:marLeft w:val="0"/>
      <w:marRight w:val="0"/>
      <w:marTop w:val="0"/>
      <w:marBottom w:val="0"/>
      <w:divBdr>
        <w:top w:val="none" w:sz="0" w:space="0" w:color="auto"/>
        <w:left w:val="none" w:sz="0" w:space="0" w:color="auto"/>
        <w:bottom w:val="none" w:sz="0" w:space="0" w:color="auto"/>
        <w:right w:val="none" w:sz="0" w:space="0" w:color="auto"/>
      </w:divBdr>
    </w:div>
    <w:div w:id="1730953032">
      <w:bodyDiv w:val="1"/>
      <w:marLeft w:val="0"/>
      <w:marRight w:val="0"/>
      <w:marTop w:val="0"/>
      <w:marBottom w:val="0"/>
      <w:divBdr>
        <w:top w:val="none" w:sz="0" w:space="0" w:color="auto"/>
        <w:left w:val="none" w:sz="0" w:space="0" w:color="auto"/>
        <w:bottom w:val="none" w:sz="0" w:space="0" w:color="auto"/>
        <w:right w:val="none" w:sz="0" w:space="0" w:color="auto"/>
      </w:divBdr>
    </w:div>
    <w:div w:id="2007048123">
      <w:bodyDiv w:val="1"/>
      <w:marLeft w:val="0"/>
      <w:marRight w:val="0"/>
      <w:marTop w:val="0"/>
      <w:marBottom w:val="0"/>
      <w:divBdr>
        <w:top w:val="none" w:sz="0" w:space="0" w:color="auto"/>
        <w:left w:val="none" w:sz="0" w:space="0" w:color="auto"/>
        <w:bottom w:val="none" w:sz="0" w:space="0" w:color="auto"/>
        <w:right w:val="none" w:sz="0" w:space="0" w:color="auto"/>
      </w:divBdr>
    </w:div>
    <w:div w:id="2014524140">
      <w:bodyDiv w:val="1"/>
      <w:marLeft w:val="0"/>
      <w:marRight w:val="0"/>
      <w:marTop w:val="0"/>
      <w:marBottom w:val="0"/>
      <w:divBdr>
        <w:top w:val="none" w:sz="0" w:space="0" w:color="auto"/>
        <w:left w:val="none" w:sz="0" w:space="0" w:color="auto"/>
        <w:bottom w:val="none" w:sz="0" w:space="0" w:color="auto"/>
        <w:right w:val="none" w:sz="0" w:space="0" w:color="auto"/>
      </w:divBdr>
    </w:div>
    <w:div w:id="2015842991">
      <w:bodyDiv w:val="1"/>
      <w:marLeft w:val="0"/>
      <w:marRight w:val="0"/>
      <w:marTop w:val="0"/>
      <w:marBottom w:val="0"/>
      <w:divBdr>
        <w:top w:val="none" w:sz="0" w:space="0" w:color="auto"/>
        <w:left w:val="none" w:sz="0" w:space="0" w:color="auto"/>
        <w:bottom w:val="none" w:sz="0" w:space="0" w:color="auto"/>
        <w:right w:val="none" w:sz="0" w:space="0" w:color="auto"/>
      </w:divBdr>
    </w:div>
    <w:div w:id="2100827677">
      <w:bodyDiv w:val="1"/>
      <w:marLeft w:val="0"/>
      <w:marRight w:val="0"/>
      <w:marTop w:val="0"/>
      <w:marBottom w:val="0"/>
      <w:divBdr>
        <w:top w:val="none" w:sz="0" w:space="0" w:color="auto"/>
        <w:left w:val="none" w:sz="0" w:space="0" w:color="auto"/>
        <w:bottom w:val="none" w:sz="0" w:space="0" w:color="auto"/>
        <w:right w:val="none" w:sz="0" w:space="0" w:color="auto"/>
      </w:divBdr>
      <w:divsChild>
        <w:div w:id="32734513">
          <w:marLeft w:val="0"/>
          <w:marRight w:val="0"/>
          <w:marTop w:val="0"/>
          <w:marBottom w:val="0"/>
          <w:divBdr>
            <w:top w:val="none" w:sz="0" w:space="0" w:color="auto"/>
            <w:left w:val="none" w:sz="0" w:space="0" w:color="auto"/>
            <w:bottom w:val="none" w:sz="0" w:space="0" w:color="auto"/>
            <w:right w:val="none" w:sz="0" w:space="0" w:color="auto"/>
          </w:divBdr>
        </w:div>
        <w:div w:id="203251910">
          <w:marLeft w:val="0"/>
          <w:marRight w:val="0"/>
          <w:marTop w:val="0"/>
          <w:marBottom w:val="0"/>
          <w:divBdr>
            <w:top w:val="none" w:sz="0" w:space="0" w:color="auto"/>
            <w:left w:val="none" w:sz="0" w:space="0" w:color="auto"/>
            <w:bottom w:val="none" w:sz="0" w:space="0" w:color="auto"/>
            <w:right w:val="none" w:sz="0" w:space="0" w:color="auto"/>
          </w:divBdr>
        </w:div>
        <w:div w:id="352728168">
          <w:marLeft w:val="0"/>
          <w:marRight w:val="0"/>
          <w:marTop w:val="0"/>
          <w:marBottom w:val="0"/>
          <w:divBdr>
            <w:top w:val="none" w:sz="0" w:space="0" w:color="auto"/>
            <w:left w:val="none" w:sz="0" w:space="0" w:color="auto"/>
            <w:bottom w:val="none" w:sz="0" w:space="0" w:color="auto"/>
            <w:right w:val="none" w:sz="0" w:space="0" w:color="auto"/>
          </w:divBdr>
        </w:div>
        <w:div w:id="436369372">
          <w:marLeft w:val="0"/>
          <w:marRight w:val="0"/>
          <w:marTop w:val="0"/>
          <w:marBottom w:val="0"/>
          <w:divBdr>
            <w:top w:val="none" w:sz="0" w:space="0" w:color="auto"/>
            <w:left w:val="none" w:sz="0" w:space="0" w:color="auto"/>
            <w:bottom w:val="none" w:sz="0" w:space="0" w:color="auto"/>
            <w:right w:val="none" w:sz="0" w:space="0" w:color="auto"/>
          </w:divBdr>
        </w:div>
        <w:div w:id="515115098">
          <w:marLeft w:val="0"/>
          <w:marRight w:val="0"/>
          <w:marTop w:val="0"/>
          <w:marBottom w:val="0"/>
          <w:divBdr>
            <w:top w:val="none" w:sz="0" w:space="0" w:color="auto"/>
            <w:left w:val="none" w:sz="0" w:space="0" w:color="auto"/>
            <w:bottom w:val="none" w:sz="0" w:space="0" w:color="auto"/>
            <w:right w:val="none" w:sz="0" w:space="0" w:color="auto"/>
          </w:divBdr>
        </w:div>
        <w:div w:id="550573819">
          <w:marLeft w:val="0"/>
          <w:marRight w:val="0"/>
          <w:marTop w:val="0"/>
          <w:marBottom w:val="0"/>
          <w:divBdr>
            <w:top w:val="none" w:sz="0" w:space="0" w:color="auto"/>
            <w:left w:val="none" w:sz="0" w:space="0" w:color="auto"/>
            <w:bottom w:val="none" w:sz="0" w:space="0" w:color="auto"/>
            <w:right w:val="none" w:sz="0" w:space="0" w:color="auto"/>
          </w:divBdr>
        </w:div>
        <w:div w:id="552427814">
          <w:marLeft w:val="0"/>
          <w:marRight w:val="0"/>
          <w:marTop w:val="0"/>
          <w:marBottom w:val="0"/>
          <w:divBdr>
            <w:top w:val="none" w:sz="0" w:space="0" w:color="auto"/>
            <w:left w:val="none" w:sz="0" w:space="0" w:color="auto"/>
            <w:bottom w:val="none" w:sz="0" w:space="0" w:color="auto"/>
            <w:right w:val="none" w:sz="0" w:space="0" w:color="auto"/>
          </w:divBdr>
        </w:div>
        <w:div w:id="638613346">
          <w:marLeft w:val="0"/>
          <w:marRight w:val="0"/>
          <w:marTop w:val="0"/>
          <w:marBottom w:val="0"/>
          <w:divBdr>
            <w:top w:val="none" w:sz="0" w:space="0" w:color="auto"/>
            <w:left w:val="none" w:sz="0" w:space="0" w:color="auto"/>
            <w:bottom w:val="none" w:sz="0" w:space="0" w:color="auto"/>
            <w:right w:val="none" w:sz="0" w:space="0" w:color="auto"/>
          </w:divBdr>
        </w:div>
        <w:div w:id="642930543">
          <w:marLeft w:val="0"/>
          <w:marRight w:val="0"/>
          <w:marTop w:val="0"/>
          <w:marBottom w:val="0"/>
          <w:divBdr>
            <w:top w:val="none" w:sz="0" w:space="0" w:color="auto"/>
            <w:left w:val="none" w:sz="0" w:space="0" w:color="auto"/>
            <w:bottom w:val="none" w:sz="0" w:space="0" w:color="auto"/>
            <w:right w:val="none" w:sz="0" w:space="0" w:color="auto"/>
          </w:divBdr>
        </w:div>
        <w:div w:id="1011831666">
          <w:marLeft w:val="0"/>
          <w:marRight w:val="0"/>
          <w:marTop w:val="0"/>
          <w:marBottom w:val="0"/>
          <w:divBdr>
            <w:top w:val="none" w:sz="0" w:space="0" w:color="auto"/>
            <w:left w:val="none" w:sz="0" w:space="0" w:color="auto"/>
            <w:bottom w:val="none" w:sz="0" w:space="0" w:color="auto"/>
            <w:right w:val="none" w:sz="0" w:space="0" w:color="auto"/>
          </w:divBdr>
        </w:div>
        <w:div w:id="1257010272">
          <w:marLeft w:val="0"/>
          <w:marRight w:val="0"/>
          <w:marTop w:val="0"/>
          <w:marBottom w:val="0"/>
          <w:divBdr>
            <w:top w:val="none" w:sz="0" w:space="0" w:color="auto"/>
            <w:left w:val="none" w:sz="0" w:space="0" w:color="auto"/>
            <w:bottom w:val="none" w:sz="0" w:space="0" w:color="auto"/>
            <w:right w:val="none" w:sz="0" w:space="0" w:color="auto"/>
          </w:divBdr>
        </w:div>
        <w:div w:id="1363821533">
          <w:marLeft w:val="0"/>
          <w:marRight w:val="0"/>
          <w:marTop w:val="0"/>
          <w:marBottom w:val="0"/>
          <w:divBdr>
            <w:top w:val="none" w:sz="0" w:space="0" w:color="auto"/>
            <w:left w:val="none" w:sz="0" w:space="0" w:color="auto"/>
            <w:bottom w:val="none" w:sz="0" w:space="0" w:color="auto"/>
            <w:right w:val="none" w:sz="0" w:space="0" w:color="auto"/>
          </w:divBdr>
        </w:div>
        <w:div w:id="1495949279">
          <w:marLeft w:val="0"/>
          <w:marRight w:val="0"/>
          <w:marTop w:val="0"/>
          <w:marBottom w:val="0"/>
          <w:divBdr>
            <w:top w:val="none" w:sz="0" w:space="0" w:color="auto"/>
            <w:left w:val="none" w:sz="0" w:space="0" w:color="auto"/>
            <w:bottom w:val="none" w:sz="0" w:space="0" w:color="auto"/>
            <w:right w:val="none" w:sz="0" w:space="0" w:color="auto"/>
          </w:divBdr>
        </w:div>
        <w:div w:id="1674607359">
          <w:marLeft w:val="0"/>
          <w:marRight w:val="0"/>
          <w:marTop w:val="0"/>
          <w:marBottom w:val="0"/>
          <w:divBdr>
            <w:top w:val="none" w:sz="0" w:space="0" w:color="auto"/>
            <w:left w:val="none" w:sz="0" w:space="0" w:color="auto"/>
            <w:bottom w:val="none" w:sz="0" w:space="0" w:color="auto"/>
            <w:right w:val="none" w:sz="0" w:space="0" w:color="auto"/>
          </w:divBdr>
        </w:div>
        <w:div w:id="1801533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SYATTIKIS" TargetMode="External" /><Relationship Id="rId2" Type="http://schemas.openxmlformats.org/officeDocument/2006/relationships/hyperlink" Target="https://lsattikis.gr" TargetMode="External" /><Relationship Id="rId1" Type="http://schemas.openxmlformats.org/officeDocument/2006/relationships/hyperlink" Target="mailto:lspa@patt.gov.gr" TargetMode="External" /><Relationship Id="rId5" Type="http://schemas.openxmlformats.org/officeDocument/2006/relationships/hyperlink" Target="https://twitter.com/laikisispirosi" TargetMode="External" /><Relationship Id="rId4" Type="http://schemas.openxmlformats.org/officeDocument/2006/relationships/hyperlink" Target="https://www.tiktok.com/@laikisyspattiki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4031</CharactersWithSpaces>
  <SharedDoc>false</SharedDoc>
  <HLinks>
    <vt:vector size="30" baseType="variant">
      <vt:variant>
        <vt:i4>8126497</vt:i4>
      </vt:variant>
      <vt:variant>
        <vt:i4>14</vt:i4>
      </vt:variant>
      <vt:variant>
        <vt:i4>0</vt:i4>
      </vt:variant>
      <vt:variant>
        <vt:i4>5</vt:i4>
      </vt:variant>
      <vt:variant>
        <vt:lpwstr>https://twitter.com/laikisispirosi</vt:lpwstr>
      </vt:variant>
      <vt:variant>
        <vt:lpwstr/>
      </vt:variant>
      <vt:variant>
        <vt:i4>7798863</vt:i4>
      </vt:variant>
      <vt:variant>
        <vt:i4>11</vt:i4>
      </vt:variant>
      <vt:variant>
        <vt:i4>0</vt:i4>
      </vt:variant>
      <vt:variant>
        <vt:i4>5</vt:i4>
      </vt:variant>
      <vt:variant>
        <vt:lpwstr>https://www.tiktok.com/@laikisyspattikis</vt:lpwstr>
      </vt:variant>
      <vt:variant>
        <vt:lpwstr/>
      </vt:variant>
      <vt:variant>
        <vt:i4>5505098</vt:i4>
      </vt:variant>
      <vt:variant>
        <vt:i4>8</vt:i4>
      </vt:variant>
      <vt:variant>
        <vt:i4>0</vt:i4>
      </vt:variant>
      <vt:variant>
        <vt:i4>5</vt:i4>
      </vt:variant>
      <vt:variant>
        <vt:lpwstr>https://www.facebook.com/LASYATTIKIS</vt:lpwstr>
      </vt:variant>
      <vt:variant>
        <vt:lpwstr/>
      </vt:variant>
      <vt:variant>
        <vt:i4>4849734</vt:i4>
      </vt:variant>
      <vt:variant>
        <vt:i4>5</vt:i4>
      </vt:variant>
      <vt:variant>
        <vt:i4>0</vt:i4>
      </vt:variant>
      <vt:variant>
        <vt:i4>5</vt:i4>
      </vt:variant>
      <vt:variant>
        <vt:lpwstr>https://lsattikis.gr/</vt:lpwstr>
      </vt:variant>
      <vt:variant>
        <vt:lpwstr/>
      </vt:variant>
      <vt:variant>
        <vt:i4>6094899</vt:i4>
      </vt:variant>
      <vt:variant>
        <vt:i4>2</vt:i4>
      </vt:variant>
      <vt:variant>
        <vt:i4>0</vt:i4>
      </vt:variant>
      <vt:variant>
        <vt:i4>5</vt:i4>
      </vt:variant>
      <vt:variant>
        <vt:lpwstr>mailto:lspa@patt.gov.gr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ΝΟΜΑΡΧΙΑ ΑΘΗΝΩΝ</dc:creator>
  <cp:keywords/>
  <cp:lastModifiedBy>Nikos Tzortzis</cp:lastModifiedBy>
  <cp:revision>2</cp:revision>
  <cp:lastPrinted>2019-09-05T11:04:00Z</cp:lastPrinted>
  <dcterms:created xsi:type="dcterms:W3CDTF">2024-09-02T16:21:00Z</dcterms:created>
  <dcterms:modified xsi:type="dcterms:W3CDTF">2024-09-02T16:21:00Z</dcterms:modified>
</cp:coreProperties>
</file>